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F82" w:rsidRDefault="00B10F82" w:rsidP="00B10F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0F82">
        <w:rPr>
          <w:rFonts w:ascii="Times New Roman" w:hAnsi="Times New Roman" w:cs="Times New Roman"/>
          <w:sz w:val="28"/>
          <w:szCs w:val="28"/>
        </w:rPr>
        <w:t>РЕШЕНИЕ</w:t>
      </w:r>
    </w:p>
    <w:p w:rsidR="00EE754B" w:rsidRDefault="00B10F82" w:rsidP="00B10F82">
      <w:pPr>
        <w:jc w:val="center"/>
        <w:rPr>
          <w:rFonts w:ascii="Times New Roman" w:hAnsi="Times New Roman" w:cs="Times New Roman"/>
          <w:sz w:val="28"/>
          <w:szCs w:val="28"/>
        </w:rPr>
      </w:pPr>
      <w:r w:rsidRPr="00B10F82">
        <w:rPr>
          <w:rFonts w:ascii="Times New Roman" w:hAnsi="Times New Roman" w:cs="Times New Roman"/>
          <w:sz w:val="28"/>
          <w:szCs w:val="28"/>
        </w:rPr>
        <w:t>СТОДОЛИЧСКОГО СЕЛЬСКОГО ИСПОЛНИТЕЛЬНОГО КОМИТЕТА</w:t>
      </w:r>
    </w:p>
    <w:p w:rsidR="00B10F82" w:rsidRDefault="00B10F82" w:rsidP="00B10F8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 августа 2020 г. № 46</w:t>
      </w:r>
    </w:p>
    <w:p w:rsidR="0076691C" w:rsidRDefault="0076691C" w:rsidP="00B10F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691C" w:rsidRPr="00426CF5" w:rsidRDefault="0076691C" w:rsidP="0076691C">
      <w:pPr>
        <w:pStyle w:val="preamble"/>
        <w:spacing w:line="280" w:lineRule="exact"/>
        <w:ind w:right="3968" w:firstLine="0"/>
        <w:rPr>
          <w:sz w:val="30"/>
          <w:szCs w:val="30"/>
          <w:lang w:val="be-BY"/>
        </w:rPr>
      </w:pPr>
      <w:r w:rsidRPr="00426CF5">
        <w:rPr>
          <w:sz w:val="30"/>
          <w:szCs w:val="30"/>
          <w:lang w:eastAsia="en-US"/>
        </w:rPr>
        <w:t>О поддержании надлежащего санитарного состояния территорий</w:t>
      </w:r>
      <w:r w:rsidR="00E80331">
        <w:rPr>
          <w:sz w:val="30"/>
          <w:szCs w:val="30"/>
          <w:lang w:eastAsia="en-US"/>
        </w:rPr>
        <w:t>,</w:t>
      </w:r>
      <w:r w:rsidRPr="00426CF5">
        <w:rPr>
          <w:sz w:val="30"/>
          <w:szCs w:val="30"/>
          <w:lang w:eastAsia="en-US"/>
        </w:rPr>
        <w:t xml:space="preserve"> земель общего пользов</w:t>
      </w:r>
      <w:r>
        <w:rPr>
          <w:sz w:val="30"/>
          <w:szCs w:val="30"/>
          <w:lang w:eastAsia="en-US"/>
        </w:rPr>
        <w:t>ания населенных пунктов Стодоличского сельсовета</w:t>
      </w:r>
    </w:p>
    <w:p w:rsidR="0076691C" w:rsidRDefault="0076691C" w:rsidP="0076691C">
      <w:pPr>
        <w:pStyle w:val="preamble"/>
        <w:spacing w:line="280" w:lineRule="exact"/>
        <w:ind w:firstLine="709"/>
        <w:rPr>
          <w:sz w:val="30"/>
          <w:szCs w:val="30"/>
          <w:lang w:val="be-BY"/>
        </w:rPr>
      </w:pPr>
    </w:p>
    <w:p w:rsidR="0076691C" w:rsidRDefault="0076691C" w:rsidP="0076691C">
      <w:pPr>
        <w:pStyle w:val="preamble"/>
        <w:ind w:firstLine="709"/>
        <w:rPr>
          <w:sz w:val="30"/>
          <w:szCs w:val="30"/>
        </w:rPr>
      </w:pPr>
      <w:r>
        <w:rPr>
          <w:sz w:val="30"/>
          <w:szCs w:val="30"/>
          <w:lang w:val="be-BY"/>
        </w:rPr>
        <w:t xml:space="preserve">На основании абзаца двадцать второго </w:t>
      </w:r>
      <w:r>
        <w:rPr>
          <w:sz w:val="30"/>
          <w:szCs w:val="30"/>
        </w:rPr>
        <w:t xml:space="preserve">статьи 41 и абзаца седьмого статьи 43 Закона Республики Беларусь от 4 января 2010 г. № 108-З «О местном управлении и самоуправлении в Республике Беларусь», пункта 2 Положения о порядке определения размеров (пределов) территорий земель общего пользования населенных пунктов для выполнения работ по поддержанию их надлежащего санитарного состояния, утвержденного постановлением Совета Министров Республики Беларусь от 22 июля 2020 г. № 430, </w:t>
      </w:r>
      <w:r>
        <w:rPr>
          <w:sz w:val="30"/>
          <w:szCs w:val="30"/>
          <w:lang w:val="be-BY"/>
        </w:rPr>
        <w:t xml:space="preserve">Стодоличский сельский </w:t>
      </w:r>
      <w:r>
        <w:rPr>
          <w:sz w:val="30"/>
          <w:szCs w:val="30"/>
        </w:rPr>
        <w:t>исполнительный комитет РЕШИЛ:</w:t>
      </w:r>
    </w:p>
    <w:p w:rsidR="0076691C" w:rsidRDefault="0076691C" w:rsidP="0076691C">
      <w:pPr>
        <w:pStyle w:val="preamble"/>
        <w:ind w:firstLine="709"/>
        <w:rPr>
          <w:sz w:val="30"/>
          <w:szCs w:val="30"/>
        </w:rPr>
      </w:pPr>
      <w:r>
        <w:rPr>
          <w:sz w:val="30"/>
          <w:szCs w:val="30"/>
        </w:rPr>
        <w:t>1. </w:t>
      </w:r>
      <w:r w:rsidRPr="00C83342">
        <w:rPr>
          <w:sz w:val="30"/>
          <w:szCs w:val="30"/>
        </w:rPr>
        <w:t>Привлечь</w:t>
      </w:r>
      <w:r>
        <w:rPr>
          <w:sz w:val="30"/>
          <w:szCs w:val="30"/>
        </w:rPr>
        <w:t xml:space="preserve"> в установленном порядке:</w:t>
      </w:r>
    </w:p>
    <w:p w:rsidR="0076691C" w:rsidRDefault="0076691C" w:rsidP="0076691C">
      <w:pPr>
        <w:pStyle w:val="preamble"/>
        <w:ind w:firstLine="709"/>
        <w:rPr>
          <w:sz w:val="30"/>
          <w:szCs w:val="30"/>
        </w:rPr>
      </w:pPr>
      <w:r>
        <w:rPr>
          <w:sz w:val="30"/>
          <w:szCs w:val="30"/>
        </w:rPr>
        <w:t>1.1. </w:t>
      </w:r>
      <w:r w:rsidRPr="00C83342">
        <w:rPr>
          <w:sz w:val="30"/>
          <w:szCs w:val="30"/>
        </w:rPr>
        <w:t>юридических лиц и </w:t>
      </w:r>
      <w:r>
        <w:rPr>
          <w:sz w:val="30"/>
          <w:szCs w:val="30"/>
        </w:rPr>
        <w:t xml:space="preserve"> </w:t>
      </w:r>
      <w:r w:rsidRPr="00C83342">
        <w:rPr>
          <w:sz w:val="30"/>
          <w:szCs w:val="30"/>
        </w:rPr>
        <w:t>индивидуальных предпринимателей к выполнению работ по</w:t>
      </w:r>
      <w:r>
        <w:rPr>
          <w:sz w:val="30"/>
          <w:szCs w:val="30"/>
        </w:rPr>
        <w:t xml:space="preserve"> </w:t>
      </w:r>
      <w:r w:rsidRPr="00C83342">
        <w:rPr>
          <w:sz w:val="30"/>
          <w:szCs w:val="30"/>
        </w:rPr>
        <w:t> поддержанию надлежащего санитарного состояния на террит</w:t>
      </w:r>
      <w:r>
        <w:rPr>
          <w:sz w:val="30"/>
          <w:szCs w:val="30"/>
        </w:rPr>
        <w:t>ориях земель общего пользования населенных пунктов Стодоличского сельсовета</w:t>
      </w:r>
      <w:r w:rsidRPr="00C83342">
        <w:rPr>
          <w:sz w:val="30"/>
          <w:szCs w:val="30"/>
        </w:rPr>
        <w:t>, в</w:t>
      </w:r>
      <w:r>
        <w:rPr>
          <w:sz w:val="30"/>
          <w:szCs w:val="30"/>
        </w:rPr>
        <w:t xml:space="preserve"> </w:t>
      </w:r>
      <w:r w:rsidRPr="00C83342">
        <w:rPr>
          <w:sz w:val="30"/>
          <w:szCs w:val="30"/>
        </w:rPr>
        <w:t> том числе на</w:t>
      </w:r>
      <w:r>
        <w:rPr>
          <w:sz w:val="30"/>
          <w:szCs w:val="30"/>
        </w:rPr>
        <w:t xml:space="preserve"> </w:t>
      </w:r>
      <w:r w:rsidRPr="00C83342">
        <w:rPr>
          <w:sz w:val="30"/>
          <w:szCs w:val="30"/>
        </w:rPr>
        <w:t> прилегающих к </w:t>
      </w:r>
      <w:r>
        <w:rPr>
          <w:sz w:val="30"/>
          <w:szCs w:val="30"/>
        </w:rPr>
        <w:t xml:space="preserve"> </w:t>
      </w:r>
      <w:r w:rsidRPr="00C83342">
        <w:rPr>
          <w:sz w:val="30"/>
          <w:szCs w:val="30"/>
        </w:rPr>
        <w:t>предоставленным им (находящимся у них) земельным участкам тер</w:t>
      </w:r>
      <w:r>
        <w:rPr>
          <w:sz w:val="30"/>
          <w:szCs w:val="30"/>
        </w:rPr>
        <w:t xml:space="preserve">риториях, собственными силами или </w:t>
      </w:r>
      <w:r w:rsidRPr="00C83342">
        <w:rPr>
          <w:sz w:val="30"/>
          <w:szCs w:val="30"/>
        </w:rPr>
        <w:t>за счет собственных средств этих лиц</w:t>
      </w:r>
      <w:r>
        <w:rPr>
          <w:sz w:val="30"/>
          <w:szCs w:val="30"/>
        </w:rPr>
        <w:t>, по перечню согласно приложению 1;</w:t>
      </w:r>
    </w:p>
    <w:p w:rsidR="0076691C" w:rsidRDefault="0076691C" w:rsidP="0076691C">
      <w:pPr>
        <w:pStyle w:val="preamble"/>
        <w:ind w:firstLine="709"/>
        <w:rPr>
          <w:sz w:val="30"/>
          <w:szCs w:val="30"/>
        </w:rPr>
      </w:pPr>
      <w:r>
        <w:rPr>
          <w:sz w:val="30"/>
          <w:szCs w:val="30"/>
        </w:rPr>
        <w:t>1.2. </w:t>
      </w:r>
      <w:r w:rsidRPr="000634B0">
        <w:rPr>
          <w:sz w:val="30"/>
          <w:szCs w:val="30"/>
        </w:rPr>
        <w:t>граждан</w:t>
      </w:r>
      <w:r>
        <w:rPr>
          <w:sz w:val="30"/>
          <w:szCs w:val="30"/>
        </w:rPr>
        <w:t xml:space="preserve"> – собственников (законных владельцев) одноквартирных жилых домов, помещений в блокированных жилых домах (далее – домовладения)</w:t>
      </w:r>
      <w:r w:rsidRPr="000634B0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населенных пунктов Стодоличского сельсовета </w:t>
      </w:r>
      <w:r w:rsidRPr="000634B0">
        <w:rPr>
          <w:sz w:val="30"/>
          <w:szCs w:val="30"/>
        </w:rPr>
        <w:t>к</w:t>
      </w:r>
      <w:r>
        <w:rPr>
          <w:sz w:val="30"/>
          <w:szCs w:val="30"/>
        </w:rPr>
        <w:t xml:space="preserve"> </w:t>
      </w:r>
      <w:r w:rsidRPr="000634B0">
        <w:rPr>
          <w:sz w:val="30"/>
          <w:szCs w:val="30"/>
        </w:rPr>
        <w:t>выполнению работ по поддержанию надлежащего санитарного состояния на прилегающих к предоставленным им (находящимся у </w:t>
      </w:r>
      <w:r>
        <w:rPr>
          <w:sz w:val="30"/>
          <w:szCs w:val="30"/>
        </w:rPr>
        <w:t xml:space="preserve"> </w:t>
      </w:r>
      <w:r w:rsidRPr="000634B0">
        <w:rPr>
          <w:sz w:val="30"/>
          <w:szCs w:val="30"/>
        </w:rPr>
        <w:t>них) земельным участкам территориях собственными силами этих граждан</w:t>
      </w:r>
      <w:r>
        <w:rPr>
          <w:sz w:val="30"/>
          <w:szCs w:val="30"/>
        </w:rPr>
        <w:t xml:space="preserve"> по перечню домовладений согласно приложению  </w:t>
      </w:r>
    </w:p>
    <w:p w:rsidR="0076691C" w:rsidRPr="0076691C" w:rsidRDefault="0076691C" w:rsidP="0076691C">
      <w:pPr>
        <w:pStyle w:val="preamble"/>
        <w:ind w:firstLine="709"/>
        <w:rPr>
          <w:sz w:val="30"/>
          <w:szCs w:val="30"/>
        </w:rPr>
      </w:pPr>
      <w:r w:rsidRPr="0076691C">
        <w:rPr>
          <w:sz w:val="30"/>
          <w:szCs w:val="30"/>
        </w:rPr>
        <w:t>2. Управляющему делами Стодоличского сельского исполнительного комитета (Мудревская С.В.) разместить информацию о принятом решении на информационных стендах, обеспечить размещение на официальном сайте Лельчицкого районного исполнительного комитета в глобальной компьютерной сети Интернет.</w:t>
      </w:r>
    </w:p>
    <w:p w:rsidR="0076691C" w:rsidRPr="0076691C" w:rsidRDefault="0076691C" w:rsidP="007669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6691C">
        <w:rPr>
          <w:rFonts w:ascii="Times New Roman" w:hAnsi="Times New Roman" w:cs="Times New Roman"/>
          <w:sz w:val="30"/>
          <w:szCs w:val="30"/>
        </w:rPr>
        <w:t>3. Контроль за исполнением настоящего решения возложить на управляющего делами Стодоличского сельского исполнительного комитета (Мудревская С.В.).</w:t>
      </w:r>
    </w:p>
    <w:p w:rsidR="0076691C" w:rsidRPr="00DC1978" w:rsidRDefault="0076691C" w:rsidP="0076691C">
      <w:pPr>
        <w:pStyle w:val="ConsPlusNonformat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4</w:t>
      </w:r>
      <w:r w:rsidRPr="00DC1978">
        <w:rPr>
          <w:rFonts w:ascii="Times New Roman" w:hAnsi="Times New Roman" w:cs="Times New Roman"/>
          <w:sz w:val="30"/>
          <w:szCs w:val="30"/>
        </w:rPr>
        <w:t>. Настоящее решение может быть о</w:t>
      </w:r>
      <w:r>
        <w:rPr>
          <w:rFonts w:ascii="Times New Roman" w:hAnsi="Times New Roman" w:cs="Times New Roman"/>
          <w:sz w:val="30"/>
          <w:szCs w:val="30"/>
        </w:rPr>
        <w:t>бжаловано в Лельчицкий районный</w:t>
      </w:r>
      <w:r w:rsidRPr="00DC1978">
        <w:rPr>
          <w:rFonts w:ascii="Times New Roman" w:hAnsi="Times New Roman" w:cs="Times New Roman"/>
          <w:sz w:val="30"/>
          <w:szCs w:val="30"/>
        </w:rPr>
        <w:t xml:space="preserve"> исполнительный комитет по ад</w:t>
      </w:r>
      <w:r>
        <w:rPr>
          <w:rFonts w:ascii="Times New Roman" w:hAnsi="Times New Roman" w:cs="Times New Roman"/>
          <w:sz w:val="30"/>
          <w:szCs w:val="30"/>
        </w:rPr>
        <w:t>ресу: улица Советская, дом 42, 247841, городской поселок Лельчицы</w:t>
      </w:r>
      <w:r w:rsidRPr="00DC1978">
        <w:rPr>
          <w:rFonts w:ascii="Times New Roman" w:hAnsi="Times New Roman" w:cs="Times New Roman"/>
          <w:sz w:val="30"/>
          <w:szCs w:val="30"/>
        </w:rPr>
        <w:t xml:space="preserve">.   </w:t>
      </w:r>
    </w:p>
    <w:p w:rsidR="0076691C" w:rsidRPr="00A8273B" w:rsidRDefault="0076691C" w:rsidP="0076691C">
      <w:pPr>
        <w:pStyle w:val="preamble"/>
        <w:ind w:firstLine="0"/>
        <w:rPr>
          <w:sz w:val="30"/>
          <w:szCs w:val="30"/>
        </w:rPr>
      </w:pPr>
    </w:p>
    <w:p w:rsidR="0076691C" w:rsidRDefault="0076691C" w:rsidP="0076691C">
      <w:pPr>
        <w:jc w:val="both"/>
      </w:pPr>
    </w:p>
    <w:p w:rsidR="0076691C" w:rsidRPr="00D039B0" w:rsidRDefault="0076691C" w:rsidP="0076691C">
      <w:pPr>
        <w:pStyle w:val="point"/>
        <w:tabs>
          <w:tab w:val="left" w:pos="6804"/>
        </w:tabs>
        <w:spacing w:line="360" w:lineRule="auto"/>
        <w:ind w:firstLine="0"/>
        <w:rPr>
          <w:sz w:val="30"/>
          <w:szCs w:val="30"/>
        </w:rPr>
      </w:pPr>
      <w:r w:rsidRPr="00D039B0">
        <w:rPr>
          <w:sz w:val="30"/>
          <w:szCs w:val="30"/>
        </w:rPr>
        <w:t xml:space="preserve">Председатель </w:t>
      </w:r>
      <w:r w:rsidRPr="00D039B0">
        <w:rPr>
          <w:sz w:val="30"/>
          <w:szCs w:val="30"/>
        </w:rPr>
        <w:tab/>
      </w:r>
      <w:r>
        <w:rPr>
          <w:sz w:val="30"/>
          <w:szCs w:val="30"/>
        </w:rPr>
        <w:t>А.П.Малец</w:t>
      </w:r>
    </w:p>
    <w:p w:rsidR="00722E0C" w:rsidRDefault="0076691C" w:rsidP="0076691C">
      <w:pPr>
        <w:tabs>
          <w:tab w:val="left" w:pos="6804"/>
        </w:tabs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Управляющий делами                                                     С.В.Мудревская   </w:t>
      </w:r>
    </w:p>
    <w:p w:rsidR="00722E0C" w:rsidRDefault="00722E0C" w:rsidP="0076691C">
      <w:pPr>
        <w:tabs>
          <w:tab w:val="left" w:pos="6804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722E0C" w:rsidRDefault="00722E0C" w:rsidP="0076691C">
      <w:pPr>
        <w:tabs>
          <w:tab w:val="left" w:pos="6804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722E0C" w:rsidRDefault="00722E0C" w:rsidP="0076691C">
      <w:pPr>
        <w:tabs>
          <w:tab w:val="left" w:pos="6804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722E0C" w:rsidRDefault="00722E0C" w:rsidP="0076691C">
      <w:pPr>
        <w:tabs>
          <w:tab w:val="left" w:pos="6804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722E0C" w:rsidRDefault="00722E0C" w:rsidP="0076691C">
      <w:pPr>
        <w:tabs>
          <w:tab w:val="left" w:pos="6804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722E0C" w:rsidRDefault="00722E0C" w:rsidP="0076691C">
      <w:pPr>
        <w:tabs>
          <w:tab w:val="left" w:pos="6804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722E0C" w:rsidRDefault="00722E0C" w:rsidP="0076691C">
      <w:pPr>
        <w:tabs>
          <w:tab w:val="left" w:pos="6804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722E0C" w:rsidRDefault="00722E0C" w:rsidP="0076691C">
      <w:pPr>
        <w:tabs>
          <w:tab w:val="left" w:pos="6804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722E0C" w:rsidRDefault="00722E0C" w:rsidP="0076691C">
      <w:pPr>
        <w:tabs>
          <w:tab w:val="left" w:pos="6804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722E0C" w:rsidRDefault="00722E0C" w:rsidP="0076691C">
      <w:pPr>
        <w:tabs>
          <w:tab w:val="left" w:pos="6804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722E0C" w:rsidRDefault="00722E0C" w:rsidP="0076691C">
      <w:pPr>
        <w:tabs>
          <w:tab w:val="left" w:pos="6804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722E0C" w:rsidRDefault="00722E0C" w:rsidP="0076691C">
      <w:pPr>
        <w:tabs>
          <w:tab w:val="left" w:pos="6804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722E0C" w:rsidRDefault="00722E0C" w:rsidP="0076691C">
      <w:pPr>
        <w:tabs>
          <w:tab w:val="left" w:pos="6804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722E0C" w:rsidRDefault="00722E0C" w:rsidP="0076691C">
      <w:pPr>
        <w:tabs>
          <w:tab w:val="left" w:pos="6804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722E0C" w:rsidRDefault="00722E0C" w:rsidP="0076691C">
      <w:pPr>
        <w:tabs>
          <w:tab w:val="left" w:pos="6804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722E0C" w:rsidRDefault="00722E0C" w:rsidP="0076691C">
      <w:pPr>
        <w:tabs>
          <w:tab w:val="left" w:pos="6804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722E0C" w:rsidRDefault="00722E0C" w:rsidP="0076691C">
      <w:pPr>
        <w:tabs>
          <w:tab w:val="left" w:pos="6804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722E0C" w:rsidRDefault="00722E0C" w:rsidP="0076691C">
      <w:pPr>
        <w:tabs>
          <w:tab w:val="left" w:pos="6804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722E0C" w:rsidRDefault="00722E0C" w:rsidP="0076691C">
      <w:pPr>
        <w:tabs>
          <w:tab w:val="left" w:pos="6804"/>
        </w:tabs>
        <w:jc w:val="both"/>
        <w:rPr>
          <w:rFonts w:ascii="Times New Roman" w:hAnsi="Times New Roman" w:cs="Times New Roman"/>
          <w:sz w:val="30"/>
          <w:szCs w:val="30"/>
        </w:rPr>
        <w:sectPr w:rsidR="00722E0C" w:rsidSect="00EE754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22E0C" w:rsidRPr="003F5398" w:rsidRDefault="00722E0C" w:rsidP="003F539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3F5398">
        <w:rPr>
          <w:rFonts w:ascii="Times New Roman" w:hAnsi="Times New Roman" w:cs="Times New Roman"/>
          <w:b/>
          <w:sz w:val="30"/>
          <w:szCs w:val="30"/>
        </w:rPr>
        <w:lastRenderedPageBreak/>
        <w:t xml:space="preserve">                                                                                                                              </w:t>
      </w:r>
      <w:r w:rsidR="003F5398">
        <w:rPr>
          <w:rFonts w:ascii="Times New Roman" w:hAnsi="Times New Roman" w:cs="Times New Roman"/>
          <w:b/>
          <w:sz w:val="30"/>
          <w:szCs w:val="30"/>
        </w:rPr>
        <w:t xml:space="preserve">          </w:t>
      </w:r>
      <w:r w:rsidRPr="003F5398">
        <w:rPr>
          <w:rFonts w:ascii="Times New Roman" w:hAnsi="Times New Roman" w:cs="Times New Roman"/>
          <w:sz w:val="30"/>
          <w:szCs w:val="30"/>
        </w:rPr>
        <w:t>Приложение 1</w:t>
      </w:r>
    </w:p>
    <w:p w:rsidR="00722E0C" w:rsidRPr="003F5398" w:rsidRDefault="00722E0C" w:rsidP="003F5398">
      <w:pPr>
        <w:spacing w:after="0" w:line="240" w:lineRule="auto"/>
        <w:ind w:left="10206"/>
        <w:rPr>
          <w:rFonts w:ascii="Times New Roman" w:hAnsi="Times New Roman" w:cs="Times New Roman"/>
          <w:sz w:val="30"/>
          <w:szCs w:val="30"/>
        </w:rPr>
      </w:pPr>
      <w:r w:rsidRPr="003F5398">
        <w:rPr>
          <w:rFonts w:ascii="Times New Roman" w:hAnsi="Times New Roman" w:cs="Times New Roman"/>
          <w:sz w:val="30"/>
          <w:szCs w:val="30"/>
        </w:rPr>
        <w:t>к решению</w:t>
      </w:r>
    </w:p>
    <w:p w:rsidR="00722E0C" w:rsidRPr="003F5398" w:rsidRDefault="00722E0C" w:rsidP="003F5398">
      <w:pPr>
        <w:spacing w:after="0" w:line="240" w:lineRule="auto"/>
        <w:ind w:left="10206"/>
        <w:rPr>
          <w:rFonts w:ascii="Times New Roman" w:hAnsi="Times New Roman" w:cs="Times New Roman"/>
          <w:sz w:val="30"/>
          <w:szCs w:val="30"/>
        </w:rPr>
      </w:pPr>
      <w:r w:rsidRPr="003F5398">
        <w:rPr>
          <w:rFonts w:ascii="Times New Roman" w:hAnsi="Times New Roman" w:cs="Times New Roman"/>
          <w:sz w:val="30"/>
          <w:szCs w:val="30"/>
        </w:rPr>
        <w:t>Стодоличского сельского исполнительного комитета</w:t>
      </w:r>
    </w:p>
    <w:p w:rsidR="00722E0C" w:rsidRPr="003F5398" w:rsidRDefault="00722E0C" w:rsidP="003F5398">
      <w:pPr>
        <w:spacing w:after="0" w:line="240" w:lineRule="auto"/>
        <w:ind w:left="10206"/>
        <w:rPr>
          <w:rFonts w:ascii="Times New Roman" w:hAnsi="Times New Roman" w:cs="Times New Roman"/>
          <w:sz w:val="30"/>
          <w:szCs w:val="30"/>
        </w:rPr>
      </w:pPr>
      <w:r w:rsidRPr="003F5398">
        <w:rPr>
          <w:rFonts w:ascii="Times New Roman" w:hAnsi="Times New Roman" w:cs="Times New Roman"/>
          <w:sz w:val="30"/>
          <w:szCs w:val="30"/>
        </w:rPr>
        <w:t>18.08.2020 № 46</w:t>
      </w:r>
    </w:p>
    <w:p w:rsidR="00722E0C" w:rsidRPr="003F5398" w:rsidRDefault="00722E0C" w:rsidP="003F5398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722E0C" w:rsidRPr="003F5398" w:rsidRDefault="00722E0C" w:rsidP="003F5398">
      <w:pPr>
        <w:spacing w:after="0" w:line="240" w:lineRule="auto"/>
        <w:ind w:left="284"/>
        <w:rPr>
          <w:rFonts w:ascii="Times New Roman" w:hAnsi="Times New Roman" w:cs="Times New Roman"/>
          <w:sz w:val="30"/>
          <w:szCs w:val="30"/>
        </w:rPr>
      </w:pPr>
      <w:r w:rsidRPr="003F5398">
        <w:rPr>
          <w:rFonts w:ascii="Times New Roman" w:hAnsi="Times New Roman" w:cs="Times New Roman"/>
          <w:sz w:val="30"/>
          <w:szCs w:val="30"/>
        </w:rPr>
        <w:t>ПЕРЕЧЕНЬ</w:t>
      </w:r>
    </w:p>
    <w:p w:rsidR="00722E0C" w:rsidRPr="003F5398" w:rsidRDefault="00722E0C" w:rsidP="003F5398">
      <w:pPr>
        <w:spacing w:after="0" w:line="240" w:lineRule="auto"/>
        <w:ind w:left="284"/>
        <w:rPr>
          <w:rFonts w:ascii="Times New Roman" w:hAnsi="Times New Roman" w:cs="Times New Roman"/>
          <w:sz w:val="30"/>
          <w:szCs w:val="30"/>
        </w:rPr>
      </w:pPr>
      <w:r w:rsidRPr="003F5398">
        <w:rPr>
          <w:rFonts w:ascii="Times New Roman" w:hAnsi="Times New Roman" w:cs="Times New Roman"/>
          <w:sz w:val="30"/>
          <w:szCs w:val="30"/>
        </w:rPr>
        <w:t>юридических лиц  и  индивидуальных предпринимателей, привлекаемых к выполнению работ по поддержанию надлежащего санитарного состояния на территориях земель общего пользования населенных пунктов Стодоличского сельсовета, в  том числе на  прилегающих к  предоставленным им (находящимся у них) земельным участкам территориях, собственными силами или за счет собственных средств этих лиц</w:t>
      </w:r>
    </w:p>
    <w:p w:rsidR="00722E0C" w:rsidRPr="003F5398" w:rsidRDefault="00722E0C" w:rsidP="003F5398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tbl>
      <w:tblPr>
        <w:tblW w:w="147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5528"/>
        <w:gridCol w:w="8080"/>
      </w:tblGrid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№</w:t>
            </w:r>
          </w:p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п/п</w:t>
            </w: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Наименование юридического лица, индивидуального предпринимателя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 xml:space="preserve">Территории, закрепляемые за юридическими лицами и индивидуальными предпринимателями 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b/>
                <w:sz w:val="30"/>
                <w:szCs w:val="30"/>
              </w:rPr>
              <w:t>Стодоличский сельский исполнительный комитет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Красноармейская: со стороны фасада здания, располагаемого вдоль проезжей части улицы от границы земельного участка до границы тротуара – на 20 метров, по остальным сторонам земельного участка –  до границы соседнего земельного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b/>
                <w:sz w:val="30"/>
                <w:szCs w:val="30"/>
              </w:rPr>
              <w:t>Административное здание ОАО «Путь Ильича»</w:t>
            </w:r>
          </w:p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Красноармейская: со стороны фасада здания, располагаемого вдоль проезжей части улицы от границы земельного участка до границы тротуара – на 20 метров, по остальным сторонам земельного участка до границы соседнего земельного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Молочно-товарная ферма ОАО «Путь Ильича»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Садовая: от границ земельного участка для обслуживания территории МТФ до  границы проезжей части улицы (дороги), с тыльных сторон – на 20 метров от границ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Молочно-товарная ферма ОАО «Путь Ильича» д. Гребени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от границ земельного участка для обслуживания территории МТФ до  границы проезжей части дороги (Гребени-Жмурное), с тыльных сторон – до 30 метров от границ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Молочно-товарная ферма ОАО «Путь Ильича» д. Жмурное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от границ земельного участка для обслуживания территории МТФ до  границы проезжей части дороги, с тыльных сторон – до 30 метров от границ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Машинно-тракторный парк ОАО «Путь Ильича»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Садовая: от границ земельного участка для обслуживания территории МТП до  границы проезжей части дороги (Лельчицы-Словечно), с тыльных сторон – до 30 метров от границ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b/>
                <w:sz w:val="30"/>
                <w:szCs w:val="30"/>
              </w:rPr>
              <w:t>Административное здание  КСУП  «Стодоличи»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 xml:space="preserve"> со стороны фасада здания, располагаемого вдоль проезжей части дороги  – до 30 метров по остальным сторонам земельного участка 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Молочно-товарная ферма КСУП «Стодоличи»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от границ земельного участка для обслуживания территории МТФ до  границы проезжей части дороги, с тыльных сторон – до 30 метров от границ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Машинно-тракторный парк КСУП «Стодоличи»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от границ земельного участка для обслуживания территории МТП до  границы проезжей части дороги, с тыльных сторон – до 30 метров от границ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b/>
                <w:sz w:val="30"/>
                <w:szCs w:val="30"/>
              </w:rPr>
              <w:t>Государственное учреждение образования «Стодоличская средняя школа»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Садовая:  со стороны фасада здания, располагаемого вдоль проезжей части улицы от границы земельного участка до границы проезжей части улицы (дороги) – на 20 метров, по остальным сторонам земельного участка – до границы соседнего земельного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Школьный стадион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Садовая: вдоль проезжей части улицы от границы земельного участка до границы проезжей части улицы - по остальным сторонам земельного участка – до границы соседнего земельного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Зона отдыха «Золотая рыбка»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Садовая: вдоль проезжей части улицы от границы земельного участка до границы проезжей части улицы - по остальным сторонам земельного участка – до границы соседнего земельного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Территория парка аг. Стодоличи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Советская: вдоль проезжей части улицы от границы земельного участка до границы проезжей части улицы - с тыльной стороны – до 30 метров от границ участка - до границы соседнего земельного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Гражданское кладбище в аг. Стодоличи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Вдоль автомобильной дороги Лельчицы-Словечно (лесной массив)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 xml:space="preserve">Воинское захоронение «Обелиск» </w:t>
            </w:r>
          </w:p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аг. Стодоличи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 xml:space="preserve">на гражданском кладбище 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Памятник погибшим землякам аг. Стодоличи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Советская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5</w:t>
            </w: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b/>
                <w:sz w:val="30"/>
                <w:szCs w:val="30"/>
              </w:rPr>
              <w:t>Государственное учреждение образования «Стодоличский детский сад»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Красноармейская: со стороны фасада здания, располагаемого вдоль проезжей части улицы от границы земельного участка до границы проезжей части улицы (дороги) – на 20 метров, по остальным сторонам земельного участка – до границы соседнего земельного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 xml:space="preserve">Территория детской площадки </w:t>
            </w:r>
          </w:p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аг. Стодоличи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Красноармейская: вдоль проезжей части улицы от границы земельного участка до границы проезжей части улицы - с тыльной стороны – до 30 метров от границ участка - до границы соседнего земельного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b/>
                <w:sz w:val="30"/>
                <w:szCs w:val="30"/>
              </w:rPr>
              <w:t>Государственное лесохозяйственное учреждение «Стодоличское лесничество»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Садовая: вдоль проезжей части улицы от границы земельного участка до границы проезжей части улицы - по остальным сторонам земельного участка – до границы соседнего земельного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Территория парка аг. Стодоличи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 xml:space="preserve">улица Советская: вдоль проезжей части улицы от границы земельного участка до границы проезжей части улицы - с </w:t>
            </w:r>
            <w:r w:rsidRPr="003F5398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тыльной стороны – до 30 метров от границ участка - до границы соседнего земельного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Территория возле водоема (магазин «Весна»)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Садовая: вдоль проезжей части улицы от границы земельного участка до границы проезжей части улицы - с тыльной стороны – до 30 метров от границ участка - до границы соседнего земельного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Пустырь возле лесничества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вдоль проезжей части улиц – до 30 метров от границ участка - до границы соседнего земельного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Зона отдыха «Звезда»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вокруг зоны отдыха (лесной массив) - до 30 метров от границ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Гражданское кладбище в д. Усов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в лесном массиве около деревни Усов (вырубка кустарниковой растительности, срезка аварийных деревьев)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Воинское захоронение Невмержицкая Надежда Дмитриевна, Новоселецкая Анна Адамовна д. Усов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на гражданском кладбище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7</w:t>
            </w: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b/>
                <w:sz w:val="30"/>
                <w:szCs w:val="30"/>
              </w:rPr>
              <w:t>Государственное лесохозяйственное учреждение «Гребеневское лесничество»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Ивана Жолудева: вдоль проезжей части улицы (дороги) от границы земельного участка до границы проезжей части улицы - по остальным сторонам земельного участка – до 30 метров от границ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Зона отдыха д. Гребени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Школьная: вокруг зоны отдыха - до 30 метров от границ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Гражданское кладбище в д. Запесочное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в лесном массиве около деревни Запесочное (вырубка кустарниковой растительности, срезка аварийных деревьев)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Гражданское кладбище в д. Мехач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в лесном массиве около деревни Мехач (вырубка кустарниковой растительности, срезка аварийных деревьев)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Гражданское кладбище  Воронов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в лесном массиве (вырубка кустарниковой растительности, срезка аварийных деревьев)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Захоронение сожженных в годы Великой Отечественной войны д. Мехач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на гражданском кладбище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8</w:t>
            </w: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b/>
                <w:sz w:val="30"/>
                <w:szCs w:val="30"/>
              </w:rPr>
              <w:t>Государственное лесохозяйственное учреждение «Жмурнянское лесничество»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Гражданское кладбище в д. Ручное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в лесном массиве около деревни Ручное (вырубка кустарниковой растительности, срезка аварийных деревьев)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Гражданское кладбище в д. Жмурное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в лесном массиве около деревни Жмурное (вырубка кустарниковой растительности, срезка аварийных деревьев)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Воинское захоронение Федорук Николай Михайлович д. Жмурное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на гражданском кладбище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9</w:t>
            </w: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b/>
                <w:sz w:val="30"/>
                <w:szCs w:val="30"/>
              </w:rPr>
              <w:t>Учреждение здравоохранения «Стодоличский фельдшерско-акушерский пункт»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Комсомольская: со стороны фасада здания, располагаемого вдоль проезжей части улицы от границы земельного участка до границы проезжей части улицы (дороги) – на 20 метров, по остальным сторонам земельного участка – до границы соседнего земельного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10</w:t>
            </w: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b/>
                <w:sz w:val="30"/>
                <w:szCs w:val="30"/>
              </w:rPr>
              <w:t>Учреждение здравоохранения «Гребеневский фельдшерско-акушерский пункт»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Ивана Жолудева: со стороны фасада здания, располагаемого вдоль проезжей части улицы от границы земельного участка до границы проезжей части улицы (дороги) – на 20 метров, по остальным сторонам земельного участка – до границы соседнего земельного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11</w:t>
            </w: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b/>
                <w:sz w:val="30"/>
                <w:szCs w:val="30"/>
              </w:rPr>
              <w:t>Учреждение здравоохранения «Жмурнянский фельдшерско-акушерский пункт»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Советская: со стороны фасада здания, располагаемого вдоль проезжей части улицы от границы земельного участка до границы проезжей части улицы (дороги) – на 20 метров, по остальным сторонам земельного участка – до границы соседнего земельного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12</w:t>
            </w: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b/>
                <w:sz w:val="30"/>
                <w:szCs w:val="30"/>
              </w:rPr>
              <w:t>Учреждение «Стодоличский центр культуры и досуга»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Советская: со стороны фасада здания, располагаемого вдоль проезжей части улицы от границы земельного участка до границы проезжей части улицы (дороги) – на 20 метров, по остальным сторонам земельного участка – до границы соседнего земельного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Сквер возле котельной аг. Стодоличи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Красноармейская: до проезжей части улицы (дороги) от границы земельного участка до границы проезжей части улицы вокруг зоны отдыха - до 5 метров от границ участка, по остальным сторонам земельного участка – до границы соседнего земельного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13</w:t>
            </w: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b/>
                <w:sz w:val="30"/>
                <w:szCs w:val="30"/>
              </w:rPr>
              <w:t>Учреждение «Гребеневский сельский клуб-библиотека»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Ивана Жолудева: со стороны фасада здания, располагаемого вдоль проезжей части улицы от границы земельного участка до границы проезжей части улицы (дороги) – на 10 метров, по остальным сторонам земельного участка – до границы соседнего земельного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 xml:space="preserve">Территория детской площадки </w:t>
            </w:r>
          </w:p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д. Гребени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Ивана Жолудева: вдоль проезжей части улицы от границы земельного участка до границы проезжей части улицы - с тыльной стороны - до границы соседнего земельного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Гражданское кладбище в д. Гребени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в лесном массиве около деревни Гребени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Воинское захоронение Жолудев Иван Николаевич д. Гребени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на гражданском кладбище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Воинское захоронение Лапето Мария Георгиевна д. Гребени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на гражданском кладбище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14</w:t>
            </w: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b/>
                <w:sz w:val="30"/>
                <w:szCs w:val="30"/>
              </w:rPr>
              <w:t>Отделение почтовой связи аг. Стодоличи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Красноармейская: со стороны фасада здания, располагаемого вдоль проезжей части улицы от границы земельного участка до границы проезжей части улицы (дороги) – на 5 метров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15</w:t>
            </w: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b/>
                <w:sz w:val="30"/>
                <w:szCs w:val="30"/>
              </w:rPr>
              <w:t>Пограничный пост «Гребени»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Ивана Жолудева: со стороны фасада здания, располагаемого вдоль проезжей части улицы от границы земельного участка до границы проезжей части улицы (дороги) – на 20 метров, по остальным сторонам земельного участка – до границы соседнего земельного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Памятник «Память погибшим»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 xml:space="preserve">улица Ленина В.И.: территория парка, вдоль проезжей части </w:t>
            </w:r>
            <w:r w:rsidRPr="003F5398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улицы от границы земельного участка до границы проезжей части улицы - с тыльной стороны - до границы соседнего земельного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 xml:space="preserve">Памятник погибшим односельчанам в годы Великой Отечественной войны </w:t>
            </w:r>
          </w:p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д. Усов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Советская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 xml:space="preserve">Памятник погибшим односельчанам в годы Великой Отечественной войны </w:t>
            </w:r>
          </w:p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д. Вязовая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Центральная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16</w:t>
            </w: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b/>
                <w:sz w:val="30"/>
                <w:szCs w:val="30"/>
              </w:rPr>
              <w:t>Лельчицкое РАЙПО магазин «Родны кут»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Красноармейская: со стороны фасада здания, располагаемого вдоль проезжей части улицы от границы земельного участка до границы проезжей части улицы (дороги) – на 5 метров, по остальным сторонам земельного участка – до границы соседнего земельного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17</w:t>
            </w: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b/>
                <w:sz w:val="30"/>
                <w:szCs w:val="30"/>
              </w:rPr>
              <w:t>Лельчицкое РАЙПО закусочная «Серенада»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Красноармейская: со стороны фасада здания, располагаемого вдоль проезжей части улицы от границы земельного участка до границы проезжей части улицы (дороги) – на 5 метров, по остальным сторонам земельного участка – до границы соседнего земельного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18</w:t>
            </w: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b/>
                <w:sz w:val="30"/>
                <w:szCs w:val="30"/>
              </w:rPr>
              <w:t>ИП «Богданович А.В.» магазин «Весна»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Садовая: со стороны фасада здания, располагаемого вдоль проезжей части улицы от границы земельного участка до границы проезжей части улицы (дороги) – на 5 метров, по остальным сторонам земельного участка – до границы соседнего земельного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19</w:t>
            </w: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b/>
                <w:sz w:val="30"/>
                <w:szCs w:val="30"/>
              </w:rPr>
              <w:t>ИП Ранчинская Г.М. магазин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Красноармейская: со стороны фасада здания, располагаемого вдоль проезжей части улицы от границы земельного участка до границы проезжей части улицы (дороги) – на 5 метров, по остальным сторонам земельного участка – до границы соседнего земельного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20</w:t>
            </w: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b/>
                <w:sz w:val="30"/>
                <w:szCs w:val="30"/>
              </w:rPr>
              <w:t>Лельчицкое РАЙПО магазин «Сустрэча» д. Гребени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Ленина В.И.: со стороны фасада здания, располагаемого вдоль проезжей части улицы от границы земельного участка до границы проезжей части улицы (дороги) – на 5 метров, по остальным сторонам земельного участка – до границы соседнего земельного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21</w:t>
            </w: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b/>
                <w:sz w:val="30"/>
                <w:szCs w:val="30"/>
              </w:rPr>
              <w:t>ИП Солдатова О.В. магазин</w:t>
            </w:r>
          </w:p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b/>
                <w:sz w:val="30"/>
                <w:szCs w:val="30"/>
              </w:rPr>
              <w:t>д. Гребени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Ивана Жолудева: со стороны фасада здания, располагаемого вдоль проезжей части улицы от границы земельного участка до границы проезжей части улицы (дороги) – на 5 метров, по остальным сторонам земельного участка – до границы соседнего земельного участка</w:t>
            </w:r>
          </w:p>
        </w:tc>
      </w:tr>
      <w:tr w:rsidR="00722E0C" w:rsidRPr="003F5398" w:rsidTr="00F25448">
        <w:tc>
          <w:tcPr>
            <w:tcW w:w="1134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22</w:t>
            </w:r>
          </w:p>
        </w:tc>
        <w:tc>
          <w:tcPr>
            <w:tcW w:w="5528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Котельная, водонапорная башня </w:t>
            </w:r>
          </w:p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b/>
                <w:sz w:val="30"/>
                <w:szCs w:val="30"/>
              </w:rPr>
              <w:t>аг. Стодоличи</w:t>
            </w:r>
          </w:p>
        </w:tc>
        <w:tc>
          <w:tcPr>
            <w:tcW w:w="8080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Красноармейская: по всем сторонам от границы земельного участка до границы соседнего земельного участка</w:t>
            </w:r>
          </w:p>
        </w:tc>
      </w:tr>
    </w:tbl>
    <w:p w:rsidR="00722E0C" w:rsidRPr="003F5398" w:rsidRDefault="00722E0C" w:rsidP="003F5398">
      <w:pPr>
        <w:spacing w:after="0" w:line="240" w:lineRule="auto"/>
        <w:rPr>
          <w:rFonts w:ascii="Times New Roman" w:hAnsi="Times New Roman" w:cs="Times New Roman"/>
          <w:sz w:val="30"/>
          <w:szCs w:val="30"/>
        </w:rPr>
        <w:sectPr w:rsidR="00722E0C" w:rsidRPr="003F5398" w:rsidSect="00E54A36">
          <w:headerReference w:type="even" r:id="rId5"/>
          <w:headerReference w:type="default" r:id="rId6"/>
          <w:pgSz w:w="16838" w:h="11906" w:orient="landscape"/>
          <w:pgMar w:top="1134" w:right="1134" w:bottom="567" w:left="1134" w:header="280" w:footer="709" w:gutter="0"/>
          <w:pgNumType w:start="1"/>
          <w:cols w:space="708"/>
          <w:titlePg/>
          <w:docGrid w:linePitch="408"/>
        </w:sectPr>
      </w:pPr>
    </w:p>
    <w:p w:rsidR="00722E0C" w:rsidRPr="003F5398" w:rsidRDefault="00722E0C" w:rsidP="003F5398">
      <w:pPr>
        <w:tabs>
          <w:tab w:val="left" w:pos="10490"/>
        </w:tabs>
        <w:spacing w:after="0" w:line="240" w:lineRule="auto"/>
        <w:ind w:left="10490"/>
        <w:rPr>
          <w:rFonts w:ascii="Times New Roman" w:hAnsi="Times New Roman" w:cs="Times New Roman"/>
          <w:sz w:val="30"/>
          <w:szCs w:val="30"/>
        </w:rPr>
      </w:pPr>
      <w:r w:rsidRPr="003F5398">
        <w:rPr>
          <w:rFonts w:ascii="Times New Roman" w:hAnsi="Times New Roman" w:cs="Times New Roman"/>
          <w:sz w:val="30"/>
          <w:szCs w:val="30"/>
        </w:rPr>
        <w:lastRenderedPageBreak/>
        <w:t>Приложение 2</w:t>
      </w:r>
    </w:p>
    <w:p w:rsidR="00722E0C" w:rsidRPr="003F5398" w:rsidRDefault="00722E0C" w:rsidP="003F5398">
      <w:pPr>
        <w:tabs>
          <w:tab w:val="left" w:pos="10490"/>
        </w:tabs>
        <w:spacing w:after="0" w:line="240" w:lineRule="auto"/>
        <w:ind w:left="10490"/>
        <w:rPr>
          <w:rFonts w:ascii="Times New Roman" w:hAnsi="Times New Roman" w:cs="Times New Roman"/>
          <w:sz w:val="30"/>
          <w:szCs w:val="30"/>
        </w:rPr>
      </w:pPr>
      <w:r w:rsidRPr="003F5398">
        <w:rPr>
          <w:rFonts w:ascii="Times New Roman" w:hAnsi="Times New Roman" w:cs="Times New Roman"/>
          <w:sz w:val="30"/>
          <w:szCs w:val="30"/>
        </w:rPr>
        <w:t>к решению</w:t>
      </w:r>
    </w:p>
    <w:p w:rsidR="00722E0C" w:rsidRPr="003F5398" w:rsidRDefault="00722E0C" w:rsidP="003F5398">
      <w:pPr>
        <w:tabs>
          <w:tab w:val="left" w:pos="10490"/>
        </w:tabs>
        <w:spacing w:after="0" w:line="240" w:lineRule="auto"/>
        <w:ind w:left="10490"/>
        <w:rPr>
          <w:rFonts w:ascii="Times New Roman" w:hAnsi="Times New Roman" w:cs="Times New Roman"/>
          <w:sz w:val="30"/>
          <w:szCs w:val="30"/>
        </w:rPr>
      </w:pPr>
      <w:r w:rsidRPr="003F5398">
        <w:rPr>
          <w:rFonts w:ascii="Times New Roman" w:hAnsi="Times New Roman" w:cs="Times New Roman"/>
          <w:sz w:val="30"/>
          <w:szCs w:val="30"/>
        </w:rPr>
        <w:t>Лельчицкого районного исполнительного комитета</w:t>
      </w:r>
    </w:p>
    <w:p w:rsidR="00722E0C" w:rsidRPr="003F5398" w:rsidRDefault="00722E0C" w:rsidP="003F5398">
      <w:pPr>
        <w:tabs>
          <w:tab w:val="left" w:pos="10490"/>
        </w:tabs>
        <w:spacing w:after="0" w:line="240" w:lineRule="auto"/>
        <w:ind w:left="10490"/>
        <w:rPr>
          <w:rFonts w:ascii="Times New Roman" w:hAnsi="Times New Roman" w:cs="Times New Roman"/>
          <w:sz w:val="30"/>
          <w:szCs w:val="30"/>
        </w:rPr>
      </w:pPr>
      <w:r w:rsidRPr="003F5398">
        <w:rPr>
          <w:rFonts w:ascii="Times New Roman" w:hAnsi="Times New Roman" w:cs="Times New Roman"/>
          <w:sz w:val="30"/>
          <w:szCs w:val="30"/>
        </w:rPr>
        <w:t>18.08.2020 № 46</w:t>
      </w:r>
    </w:p>
    <w:p w:rsidR="00722E0C" w:rsidRPr="003F5398" w:rsidRDefault="00722E0C" w:rsidP="003F5398">
      <w:pPr>
        <w:tabs>
          <w:tab w:val="left" w:pos="4695"/>
        </w:tabs>
        <w:spacing w:after="0" w:line="240" w:lineRule="auto"/>
        <w:ind w:right="-456"/>
        <w:rPr>
          <w:rFonts w:ascii="Times New Roman" w:hAnsi="Times New Roman" w:cs="Times New Roman"/>
          <w:sz w:val="30"/>
          <w:szCs w:val="30"/>
        </w:rPr>
      </w:pPr>
    </w:p>
    <w:p w:rsidR="00722E0C" w:rsidRPr="003F5398" w:rsidRDefault="00722E0C" w:rsidP="003F5398">
      <w:pPr>
        <w:tabs>
          <w:tab w:val="left" w:pos="4695"/>
        </w:tabs>
        <w:spacing w:after="0" w:line="240" w:lineRule="auto"/>
        <w:ind w:right="-456"/>
        <w:rPr>
          <w:rFonts w:ascii="Times New Roman" w:hAnsi="Times New Roman" w:cs="Times New Roman"/>
          <w:sz w:val="30"/>
          <w:szCs w:val="30"/>
        </w:rPr>
      </w:pPr>
      <w:r w:rsidRPr="003F5398">
        <w:rPr>
          <w:rFonts w:ascii="Times New Roman" w:hAnsi="Times New Roman" w:cs="Times New Roman"/>
          <w:sz w:val="30"/>
          <w:szCs w:val="30"/>
        </w:rPr>
        <w:t xml:space="preserve">ПЕРЕЧЕНЬ </w:t>
      </w:r>
    </w:p>
    <w:p w:rsidR="00722E0C" w:rsidRPr="003F5398" w:rsidRDefault="00722E0C" w:rsidP="003F5398">
      <w:pPr>
        <w:tabs>
          <w:tab w:val="left" w:pos="4695"/>
        </w:tabs>
        <w:spacing w:after="0" w:line="240" w:lineRule="auto"/>
        <w:ind w:right="-456"/>
        <w:rPr>
          <w:rFonts w:ascii="Times New Roman" w:hAnsi="Times New Roman" w:cs="Times New Roman"/>
          <w:sz w:val="30"/>
          <w:szCs w:val="30"/>
        </w:rPr>
      </w:pPr>
      <w:r w:rsidRPr="003F5398">
        <w:rPr>
          <w:rFonts w:ascii="Times New Roman" w:hAnsi="Times New Roman" w:cs="Times New Roman"/>
          <w:sz w:val="30"/>
          <w:szCs w:val="30"/>
        </w:rPr>
        <w:t>домовладений граждан – собственников (законных владельцев) одноквартирных жилых домов, помещений в блокированных жилых домах населенных пунктов Стодоличского сельсовета, привлекаемых  к  выполнению работ по поддержанию надлежащего санитарного состояния на прилегающих к предоставленным им (находящимся у  них) земельным участкам территориях собственными силами этих граждан</w:t>
      </w:r>
      <w:r w:rsidRPr="003F5398">
        <w:rPr>
          <w:rFonts w:ascii="Times New Roman" w:hAnsi="Times New Roman" w:cs="Times New Roman"/>
          <w:sz w:val="30"/>
          <w:szCs w:val="30"/>
        </w:rPr>
        <w:tab/>
      </w:r>
    </w:p>
    <w:p w:rsidR="00722E0C" w:rsidRPr="003F5398" w:rsidRDefault="00722E0C" w:rsidP="003F5398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tbl>
      <w:tblPr>
        <w:tblW w:w="152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237"/>
        <w:gridCol w:w="8316"/>
      </w:tblGrid>
      <w:tr w:rsidR="00722E0C" w:rsidRPr="003F5398" w:rsidTr="00F25448">
        <w:trPr>
          <w:trHeight w:val="813"/>
        </w:trPr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№</w:t>
            </w:r>
          </w:p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п/п</w:t>
            </w: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Наименование улицы и номера домовладений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 xml:space="preserve">Территории, закрепляемые за собственниками (законными владельцами) домовладений 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</w:tr>
      <w:tr w:rsidR="00722E0C" w:rsidRPr="003F5398" w:rsidTr="00F25448">
        <w:tc>
          <w:tcPr>
            <w:tcW w:w="15262" w:type="dxa"/>
            <w:gridSpan w:val="3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                                                   </w:t>
            </w:r>
            <w:r w:rsidRPr="003F5398">
              <w:rPr>
                <w:rFonts w:ascii="Times New Roman" w:hAnsi="Times New Roman" w:cs="Times New Roman"/>
                <w:b/>
                <w:sz w:val="30"/>
                <w:szCs w:val="30"/>
              </w:rPr>
              <w:t>агрогородок Стодоличи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Трудовая, домовладения №№ 1-14, 16-19А, 22, 24, 26, 32, 34, 38, 40, 42, 46, 46А, 46Б, 46В, 50, 52, 56, 58, 60, 64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pStyle w:val="a6"/>
              <w:spacing w:before="0" w:beforeAutospacing="0" w:after="0" w:afterAutospacing="0"/>
              <w:rPr>
                <w:sz w:val="30"/>
                <w:szCs w:val="30"/>
              </w:rPr>
            </w:pPr>
            <w:r w:rsidRPr="003F5398">
              <w:rPr>
                <w:sz w:val="30"/>
                <w:szCs w:val="30"/>
              </w:rPr>
              <w:t xml:space="preserve">от границы предоставленного гражданину (находящегося у него) земельного участка  до границы проезжей части улицы по остальным сторонам земельного участка – до 10 метров 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переулок Советский №№ 1-7, 9, 11, 12, 16, 17, 20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 до границы проезжей части улицы по остальным сторонам земельного участка – до 10 метров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Садовая №№ 1-9, 11-13, 30-36, 38, 41 43, 45, 47</w:t>
            </w:r>
          </w:p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 xml:space="preserve">№№ 16, 17, 19-27, 29 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от границы предоставленного гражданину (находящегося у него) земельного участка до тротуара по остальным сторонам земельного участка – до 10 метров</w:t>
            </w:r>
          </w:p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от границы предоставленного гражданину (находящегося у него) земельного участка  до границы проезжей части улицы по остальным сторонам земельного участка – до 10 метров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переулок Тихий №№ 1, 2, 4-6, 8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 до границы проезжей части улицы по остальным сторонам земельного участка – до 10 метров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4.</w:t>
            </w: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40 лет БССР №№ 4-7, 11-15, 18, 20-31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 до границы проезжей части улицы по остальным сторонам земельного участка – до 10 метров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Комсомольская №№ 1-5, 9-12, 14-16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 до границы проезжей части улицы по остальным сторонам земельного участка – до 10 метров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6.</w:t>
            </w: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1 Мая №№ 1, 3-7, 9, 11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 до границы проезжей части улицы по остальным сторонам земельного участка – до 10 метров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7.</w:t>
            </w: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Советская №№ 1, 2, 4, 6, 7, 8А, 9, 10, 12, 13, 16, 17А, 18-23, 26-28, 31, 32, 35А, 37-44, 46-51, 53-60, 62-77А, 79, 81, 82, 84-88, 90-91, 94, 95, 100-106, 108-110, 112, 112А, 115, 116, 118, 122А, 126, 128, 130, 132, 134, 136, 138, 140, 142, 146, 148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 до границы проезжей части улицы по остальным сторонам земельного участка – до 10 метров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8.</w:t>
            </w: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Бельное №№ 1-5, 7-22, 26, 28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 до границы проезжей части улицы по остальным сторонам земельного участка – до 10 метров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9.</w:t>
            </w: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переулок Аэродромный №№ 1-5, 8, 10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 xml:space="preserve">от границы предоставленного гражданину (находящегося у него) земельного участка  до границы проезжей части улицы </w:t>
            </w:r>
            <w:r w:rsidRPr="003F5398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по остальным сторонам земельного участка – до 10 метров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10.</w:t>
            </w: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Школьная №№ 2-4, 6-10, 12, 13, 16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 до границы проезжей части улицы по остальным сторонам земельного участка – до 10 метров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11.</w:t>
            </w: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Красноармейская №№ 7, 9,11, 13, 17, 19</w:t>
            </w:r>
          </w:p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№№ 8, 10, 12, 16-20, 23, 25, 27, 29, 31, 33, 35, 37</w:t>
            </w:r>
          </w:p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316" w:type="dxa"/>
          </w:tcPr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 до границы проезжей части улицы по остальным сторонам земельного участка – до 10 метров</w:t>
            </w:r>
          </w:p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до тротуара по остальным сторонам земельного участка – до 10 метров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12.</w:t>
            </w: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Колхозная №№ 1-13, 15, 17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 до границы проезжей части улицы по остальным сторонам земельного участка – до 10 метров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13.</w:t>
            </w: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Полевая №№ 1-20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 до границы проезжей части улицы по остальным сторонам земельного участка – до 10 метров</w:t>
            </w:r>
          </w:p>
        </w:tc>
      </w:tr>
      <w:tr w:rsidR="00722E0C" w:rsidRPr="003F5398" w:rsidTr="00F25448">
        <w:tc>
          <w:tcPr>
            <w:tcW w:w="15262" w:type="dxa"/>
            <w:gridSpan w:val="3"/>
          </w:tcPr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                                              </w:t>
            </w:r>
            <w:r w:rsidRPr="003F5398">
              <w:rPr>
                <w:rFonts w:ascii="Times New Roman" w:hAnsi="Times New Roman" w:cs="Times New Roman"/>
                <w:b/>
                <w:sz w:val="30"/>
                <w:szCs w:val="30"/>
              </w:rPr>
              <w:t>деревня Гребени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14.</w:t>
            </w: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Ленина В.И. №№ 1, 3, 5-10, 12, 14-27, 29, 32-34А, 36, 38, 39, 41, 43, 44-47, 49, 51, 53, 54, 57, 59, 61, 63-65, 69, 73, 75, 77, 79, 81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 до границы проезжей части улицы по остальным сторонам земельного участка – до 10 метров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15.</w:t>
            </w: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Молодежная №№ 1-3, 5-11, 13-17, 19, 21, 23, 25, 27, 29, 31, 33, 35, 37, 39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 до границы проезжей части улицы по остальным сторонам земельного участка – до 10 метров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16.</w:t>
            </w: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Школьная №№ 1, 7, 8, 9А, 11, 13, 15, 16, 17, 18, 19, 20, 21, 22, 24, 26, 28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 xml:space="preserve">от границы предоставленного гражданину (находящегося у него) земельного участка  до границы проезжей части улицы </w:t>
            </w:r>
            <w:r w:rsidRPr="003F5398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по остальным сторонам земельного участка – до 10 метров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17.</w:t>
            </w: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Партизанская №№ 2-7, 12, 13, 15, 16, 19-20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 до границы проезжей части улицы по остальным сторонам земельного участка – до 10 метров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18.</w:t>
            </w: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Ивана Жолудева №№ 4, 8, 10, 14, 18, 19, 20, 22, 24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 до границы проезжей части улицы по остальным сторонам земельного участка – до 10 метров</w:t>
            </w:r>
          </w:p>
        </w:tc>
      </w:tr>
      <w:tr w:rsidR="00722E0C" w:rsidRPr="003F5398" w:rsidTr="00F25448">
        <w:tc>
          <w:tcPr>
            <w:tcW w:w="15262" w:type="dxa"/>
            <w:gridSpan w:val="3"/>
          </w:tcPr>
          <w:p w:rsidR="00722E0C" w:rsidRPr="003F5398" w:rsidRDefault="00722E0C" w:rsidP="003F539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b/>
                <w:sz w:val="30"/>
                <w:szCs w:val="30"/>
              </w:rPr>
              <w:t>деревня Ольховая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19.</w:t>
            </w: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Центральная №№ 10, 12, 16, 18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 до границы проезжей части улицы по остальным сторонам земельного участка – до 10 метров</w:t>
            </w:r>
          </w:p>
        </w:tc>
      </w:tr>
      <w:tr w:rsidR="00722E0C" w:rsidRPr="003F5398" w:rsidTr="00F25448">
        <w:tc>
          <w:tcPr>
            <w:tcW w:w="15262" w:type="dxa"/>
            <w:gridSpan w:val="3"/>
          </w:tcPr>
          <w:p w:rsidR="00722E0C" w:rsidRPr="003F5398" w:rsidRDefault="00722E0C" w:rsidP="003F539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b/>
                <w:sz w:val="30"/>
                <w:szCs w:val="30"/>
              </w:rPr>
              <w:t>деревня Мехач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20.</w:t>
            </w: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Центральная №№ 2, 5, 7, 8, 9, 11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 до границы проезжей части улицы по остальным сторонам земельного участка – до 10 метров</w:t>
            </w:r>
          </w:p>
        </w:tc>
      </w:tr>
      <w:tr w:rsidR="00722E0C" w:rsidRPr="003F5398" w:rsidTr="00F25448">
        <w:tc>
          <w:tcPr>
            <w:tcW w:w="15262" w:type="dxa"/>
            <w:gridSpan w:val="3"/>
          </w:tcPr>
          <w:p w:rsidR="00722E0C" w:rsidRPr="003F5398" w:rsidRDefault="00722E0C" w:rsidP="003F539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b/>
                <w:sz w:val="30"/>
                <w:szCs w:val="30"/>
              </w:rPr>
              <w:t>деревня Запесочное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21.</w:t>
            </w: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Центральная №№ 6, 7, 16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 до границы проезжей части улицы по остальным сторонам земельного участка – до 10 метров</w:t>
            </w:r>
          </w:p>
        </w:tc>
      </w:tr>
      <w:tr w:rsidR="00722E0C" w:rsidRPr="003F5398" w:rsidTr="00F25448">
        <w:tc>
          <w:tcPr>
            <w:tcW w:w="15262" w:type="dxa"/>
            <w:gridSpan w:val="3"/>
          </w:tcPr>
          <w:p w:rsidR="00722E0C" w:rsidRPr="003F5398" w:rsidRDefault="00722E0C" w:rsidP="003F539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b/>
                <w:sz w:val="30"/>
                <w:szCs w:val="30"/>
              </w:rPr>
              <w:t>деревня Ковыжев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22.</w:t>
            </w: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Советская №№ 1, 3, 31, 37, 41, 47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 до границы проезжей части улицы по остальным сторонам земельного участка – до 10 метров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23.</w:t>
            </w: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Партизанская №№ 7, 11, 13, 15, 19, 25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 до границы проезжей части улицы по остальным сторонам земельного участка – до 10 метров</w:t>
            </w:r>
          </w:p>
        </w:tc>
      </w:tr>
      <w:tr w:rsidR="00722E0C" w:rsidRPr="003F5398" w:rsidTr="00F25448">
        <w:tc>
          <w:tcPr>
            <w:tcW w:w="15262" w:type="dxa"/>
            <w:gridSpan w:val="3"/>
          </w:tcPr>
          <w:p w:rsidR="00722E0C" w:rsidRPr="003F5398" w:rsidRDefault="00722E0C" w:rsidP="003F539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b/>
                <w:sz w:val="30"/>
                <w:szCs w:val="30"/>
              </w:rPr>
              <w:lastRenderedPageBreak/>
              <w:t>деревня Вязовая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24.</w:t>
            </w: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Центральная №№ 3, 6, 10, 16, 22, 24, 26, 28, 45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 до границы проезжей части улицы по остальным сторонам земельного участка – до 10 метров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25.</w:t>
            </w: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переулок Колхозный №№ 4, 8, 9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 до границы проезжей части улицы по остальным сторонам земельного участка – до 10 метров</w:t>
            </w:r>
          </w:p>
        </w:tc>
      </w:tr>
      <w:tr w:rsidR="00722E0C" w:rsidRPr="003F5398" w:rsidTr="00F25448">
        <w:tc>
          <w:tcPr>
            <w:tcW w:w="15262" w:type="dxa"/>
            <w:gridSpan w:val="3"/>
          </w:tcPr>
          <w:p w:rsidR="00722E0C" w:rsidRPr="003F5398" w:rsidRDefault="00722E0C" w:rsidP="003F539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b/>
                <w:sz w:val="30"/>
                <w:szCs w:val="30"/>
              </w:rPr>
              <w:t>деревня Ручное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26.</w:t>
            </w: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Юбилейная №№ 1-4, 6, 8, 10, 12-14, 16, 18, 20-22, 24, 25, 29-34, 37, 38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 до границы проезжей части улицы по остальным сторонам земельного участка – до 10 метров</w:t>
            </w:r>
          </w:p>
        </w:tc>
      </w:tr>
      <w:tr w:rsidR="00722E0C" w:rsidRPr="003F5398" w:rsidTr="00F25448">
        <w:tc>
          <w:tcPr>
            <w:tcW w:w="15262" w:type="dxa"/>
            <w:gridSpan w:val="3"/>
          </w:tcPr>
          <w:p w:rsidR="00722E0C" w:rsidRPr="003F5398" w:rsidRDefault="00722E0C" w:rsidP="003F539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b/>
                <w:sz w:val="30"/>
                <w:szCs w:val="30"/>
              </w:rPr>
              <w:t>деревня Забродье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27.</w:t>
            </w: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Юрия Гагарина №№ 1, 3, 4, 6, 8, 10, 12, 13, 15, 17, 19, 20, 23, 26, 28, 30А, 34А, 41, 43, 47, 57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 до границы проезжей части улицы по остальным сторонам земельного участка – до 10 метров</w:t>
            </w:r>
          </w:p>
        </w:tc>
      </w:tr>
      <w:tr w:rsidR="00722E0C" w:rsidRPr="003F5398" w:rsidTr="00F25448">
        <w:tc>
          <w:tcPr>
            <w:tcW w:w="15262" w:type="dxa"/>
            <w:gridSpan w:val="3"/>
          </w:tcPr>
          <w:p w:rsidR="00722E0C" w:rsidRPr="003F5398" w:rsidRDefault="00722E0C" w:rsidP="003F539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b/>
                <w:sz w:val="30"/>
                <w:szCs w:val="30"/>
              </w:rPr>
              <w:t>деревня Лохница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28.</w:t>
            </w: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Советская №№ 3, 5, 7-9, 15, 23-25, 27, 28, 30, 31, 33, 39, 40, 41-43, 46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 до границы проезжей части улицы по остальным сторонам земельного участка – до 10 метров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29.</w:t>
            </w: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Набережная №№ 5, 11, 13, 15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 до границы проезжей части улицы по остальным сторонам земельного участка – до 10 метров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30.</w:t>
            </w: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Центральная №№ 6, 10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 до границы проезжей части улицы по остальным сторонам земельного участка – до 10 метров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31.</w:t>
            </w: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переулок Школьный №№ 1, 3, 7, 9, 10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 xml:space="preserve">от границы предоставленного гражданину (находящегося </w:t>
            </w:r>
            <w:r w:rsidRPr="003F5398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у него) земельного участка  до границы проезжей части улицы по остальным сторонам земельного участка – до 10 метров</w:t>
            </w:r>
          </w:p>
        </w:tc>
      </w:tr>
      <w:tr w:rsidR="00722E0C" w:rsidRPr="003F5398" w:rsidTr="00F25448">
        <w:tc>
          <w:tcPr>
            <w:tcW w:w="15262" w:type="dxa"/>
            <w:gridSpan w:val="3"/>
          </w:tcPr>
          <w:p w:rsidR="00722E0C" w:rsidRPr="003F5398" w:rsidRDefault="00722E0C" w:rsidP="003F539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b/>
                <w:sz w:val="30"/>
                <w:szCs w:val="30"/>
              </w:rPr>
              <w:lastRenderedPageBreak/>
              <w:t>деревня Жмурное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32.</w:t>
            </w:r>
          </w:p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Светская №№ 1, 4, 6-11, 15, 17, 23, 25, 29, 30, 30А, 31, 34, 38, 39, 40, 41, 43, 44, 46, 47, 48, 49, 50, 51, 59, 63, 67, 69, 71, 73, 75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 до границы проезжей части улицы по остальным сторонам земельного участка – до 10 метров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33.</w:t>
            </w: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улица Колхозная №№ 1, 2, 4, 7, 11-13, 15, 17, 19, 21, 23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 до границы проезжей части улицы по остальным сторонам земельного участка – до 10 метров</w:t>
            </w:r>
          </w:p>
        </w:tc>
      </w:tr>
      <w:tr w:rsidR="00722E0C" w:rsidRPr="003F5398" w:rsidTr="00F25448">
        <w:tc>
          <w:tcPr>
            <w:tcW w:w="709" w:type="dxa"/>
          </w:tcPr>
          <w:p w:rsidR="00722E0C" w:rsidRPr="003F5398" w:rsidRDefault="00722E0C" w:rsidP="003F53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34.</w:t>
            </w:r>
          </w:p>
        </w:tc>
        <w:tc>
          <w:tcPr>
            <w:tcW w:w="6237" w:type="dxa"/>
          </w:tcPr>
          <w:p w:rsidR="00722E0C" w:rsidRPr="003F5398" w:rsidRDefault="00722E0C" w:rsidP="003F5398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переулок Зеленый №№ 1-3, 6, 9, 11, 13</w:t>
            </w:r>
          </w:p>
        </w:tc>
        <w:tc>
          <w:tcPr>
            <w:tcW w:w="8316" w:type="dxa"/>
          </w:tcPr>
          <w:p w:rsidR="00722E0C" w:rsidRPr="003F5398" w:rsidRDefault="00722E0C" w:rsidP="003F53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F5398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 до границы проезжей части улицы по остальным сторонам земельного участка – до 10 метров</w:t>
            </w:r>
          </w:p>
        </w:tc>
      </w:tr>
    </w:tbl>
    <w:p w:rsidR="00722E0C" w:rsidRPr="003F5398" w:rsidRDefault="00722E0C" w:rsidP="003F5398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722E0C" w:rsidRDefault="00722E0C" w:rsidP="0076691C">
      <w:pPr>
        <w:tabs>
          <w:tab w:val="left" w:pos="6804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722E0C" w:rsidRDefault="00722E0C" w:rsidP="0076691C">
      <w:pPr>
        <w:tabs>
          <w:tab w:val="left" w:pos="6804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722E0C" w:rsidRDefault="00722E0C" w:rsidP="0076691C">
      <w:pPr>
        <w:tabs>
          <w:tab w:val="left" w:pos="6804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722E0C" w:rsidRDefault="00722E0C" w:rsidP="0076691C">
      <w:pPr>
        <w:tabs>
          <w:tab w:val="left" w:pos="6804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722E0C" w:rsidRDefault="00722E0C" w:rsidP="0076691C">
      <w:pPr>
        <w:tabs>
          <w:tab w:val="left" w:pos="6804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722E0C" w:rsidRDefault="00722E0C" w:rsidP="0076691C">
      <w:pPr>
        <w:tabs>
          <w:tab w:val="left" w:pos="6804"/>
        </w:tabs>
        <w:jc w:val="both"/>
        <w:rPr>
          <w:rFonts w:ascii="Times New Roman" w:hAnsi="Times New Roman" w:cs="Times New Roman"/>
          <w:sz w:val="30"/>
          <w:szCs w:val="30"/>
        </w:rPr>
        <w:sectPr w:rsidR="00722E0C" w:rsidSect="00722E0C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722E0C" w:rsidRDefault="00722E0C" w:rsidP="0076691C">
      <w:pPr>
        <w:tabs>
          <w:tab w:val="left" w:pos="6804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722E0C" w:rsidRPr="0076691C" w:rsidRDefault="00722E0C" w:rsidP="0076691C">
      <w:pPr>
        <w:tabs>
          <w:tab w:val="left" w:pos="6804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76691C" w:rsidRDefault="0076691C" w:rsidP="0076691C">
      <w:pPr>
        <w:jc w:val="both"/>
      </w:pPr>
    </w:p>
    <w:p w:rsidR="0076691C" w:rsidRPr="00B10F82" w:rsidRDefault="0076691C" w:rsidP="00B10F8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6691C" w:rsidRPr="00B10F82" w:rsidSect="00EE75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1266" w:rsidRDefault="003F5398" w:rsidP="00E54A3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11266" w:rsidRDefault="003F539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1266" w:rsidRDefault="003F5398" w:rsidP="00E54A3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9</w:t>
    </w:r>
    <w:r>
      <w:rPr>
        <w:rStyle w:val="a5"/>
      </w:rPr>
      <w:fldChar w:fldCharType="end"/>
    </w:r>
  </w:p>
  <w:p w:rsidR="00C11266" w:rsidRPr="000F6168" w:rsidRDefault="003F5398">
    <w:pPr>
      <w:pStyle w:val="a3"/>
      <w:jc w:val="cent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10F82"/>
    <w:rsid w:val="003F5398"/>
    <w:rsid w:val="00722E0C"/>
    <w:rsid w:val="0076691C"/>
    <w:rsid w:val="009C22A4"/>
    <w:rsid w:val="00B10F82"/>
    <w:rsid w:val="00E80331"/>
    <w:rsid w:val="00EE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5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amble">
    <w:name w:val="preamble"/>
    <w:basedOn w:val="a"/>
    <w:rsid w:val="0076691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int">
    <w:name w:val="point"/>
    <w:basedOn w:val="a"/>
    <w:rsid w:val="0076691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76691C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3">
    <w:name w:val="header"/>
    <w:basedOn w:val="a"/>
    <w:link w:val="a4"/>
    <w:uiPriority w:val="99"/>
    <w:rsid w:val="00722E0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30"/>
      <w:szCs w:val="3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22E0C"/>
    <w:rPr>
      <w:rFonts w:ascii="Times New Roman" w:eastAsia="Times New Roman" w:hAnsi="Times New Roman" w:cs="Times New Roman"/>
      <w:sz w:val="30"/>
      <w:szCs w:val="30"/>
      <w:lang w:val="x-none" w:eastAsia="x-none"/>
    </w:rPr>
  </w:style>
  <w:style w:type="character" w:styleId="a5">
    <w:name w:val="page number"/>
    <w:basedOn w:val="a0"/>
    <w:rsid w:val="00722E0C"/>
  </w:style>
  <w:style w:type="paragraph" w:styleId="a6">
    <w:name w:val="Normal (Web)"/>
    <w:basedOn w:val="a"/>
    <w:uiPriority w:val="99"/>
    <w:unhideWhenUsed/>
    <w:rsid w:val="00722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17</Pages>
  <Words>3609</Words>
  <Characters>20576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stodolichi</dc:creator>
  <cp:keywords/>
  <dc:description/>
  <cp:lastModifiedBy>Ghost</cp:lastModifiedBy>
  <cp:revision>6</cp:revision>
  <dcterms:created xsi:type="dcterms:W3CDTF">2023-07-27T10:52:00Z</dcterms:created>
  <dcterms:modified xsi:type="dcterms:W3CDTF">2023-07-28T06:46:00Z</dcterms:modified>
</cp:coreProperties>
</file>