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AF5" w:rsidRDefault="00ED4AF5">
      <w:pPr>
        <w:pStyle w:val="newncpi0"/>
        <w:jc w:val="center"/>
      </w:pPr>
      <w:r>
        <w:rPr>
          <w:rStyle w:val="name"/>
        </w:rPr>
        <w:t>РЕШЕНИЕ </w:t>
      </w:r>
      <w:r>
        <w:rPr>
          <w:rStyle w:val="promulgator"/>
        </w:rPr>
        <w:t>ГОМЕЛЬСКОГО ОБЛАСТНОГО ИСПОЛНИТЕЛЬНОГО КОМИТЕТА</w:t>
      </w:r>
    </w:p>
    <w:p w:rsidR="00ED4AF5" w:rsidRDefault="00ED4AF5">
      <w:pPr>
        <w:pStyle w:val="newncpi"/>
        <w:ind w:firstLine="0"/>
        <w:jc w:val="center"/>
      </w:pPr>
      <w:r>
        <w:rPr>
          <w:rStyle w:val="datepr"/>
        </w:rPr>
        <w:t>18 августа 2021 г.</w:t>
      </w:r>
      <w:r>
        <w:rPr>
          <w:rStyle w:val="number"/>
        </w:rPr>
        <w:t xml:space="preserve"> № 626</w:t>
      </w:r>
    </w:p>
    <w:p w:rsidR="00ED4AF5" w:rsidRDefault="00ED4AF5">
      <w:pPr>
        <w:pStyle w:val="titlencpi"/>
      </w:pPr>
      <w:r>
        <w:t>Об установлении предельных максимальных тарифов на ритуальные услуги</w:t>
      </w:r>
    </w:p>
    <w:p w:rsidR="00ED4AF5" w:rsidRDefault="00ED4AF5">
      <w:pPr>
        <w:pStyle w:val="preamble"/>
      </w:pPr>
      <w:r>
        <w:t>На основании подпункта 2.1 пункта 2 Указа Президента Республики Беларусь от 25 февраля 2011 г. № 72 «О некоторых вопросах регулирования цен (тарифов) в Республике Беларусь», подпункта 1.2 пункта 1 постановления Совета Министров Республики Беларусь от 17 января 2014 г. № 35 «Об утверждении перечней социально значимых товаров (услуг), цены (тарифы) на которые регулируются государственными органами, и признании утратившими силу некоторых постановлений Совета Министров Республики Беларусь» Гомельский областной исполнительный комитет РЕШИЛ:</w:t>
      </w:r>
    </w:p>
    <w:p w:rsidR="00ED4AF5" w:rsidRDefault="00ED4AF5">
      <w:pPr>
        <w:pStyle w:val="point"/>
      </w:pPr>
      <w:r>
        <w:t>1. Установить предельные максимальные тарифы на оказываемые населению ритуальные услуги (гарантированные услуги по погребению) согласно приложению.</w:t>
      </w:r>
    </w:p>
    <w:p w:rsidR="00ED4AF5" w:rsidRDefault="00ED4AF5">
      <w:pPr>
        <w:pStyle w:val="point"/>
      </w:pPr>
      <w:r>
        <w:t>2. Признать утратившими силу:</w:t>
      </w:r>
    </w:p>
    <w:p w:rsidR="00ED4AF5" w:rsidRDefault="00ED4AF5">
      <w:pPr>
        <w:pStyle w:val="newncpi"/>
      </w:pPr>
      <w:r>
        <w:t>решение Гомельского областного исполнительного комитета от 15 марта 2016 г. № 196 «О предельных максимальных тарифах на ритуальные услуги»;</w:t>
      </w:r>
    </w:p>
    <w:p w:rsidR="00ED4AF5" w:rsidRDefault="00ED4AF5">
      <w:pPr>
        <w:pStyle w:val="newncpi"/>
      </w:pPr>
      <w:r>
        <w:t>решение Гомельского областного исполнительного комитета от 1 июня 2016 г. № 445 «О внесении изменения в решение Гомельского областного исполнительного комитета от 15 марта 2016 г. № 196».</w:t>
      </w:r>
    </w:p>
    <w:p w:rsidR="00ED4AF5" w:rsidRDefault="00ED4AF5">
      <w:pPr>
        <w:pStyle w:val="point"/>
      </w:pPr>
      <w:r>
        <w:t>3. Настоящее решение вступает в силу после его официального опубликования.</w:t>
      </w:r>
    </w:p>
    <w:p w:rsidR="00ED4AF5" w:rsidRDefault="00ED4AF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ED4AF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D4AF5" w:rsidRDefault="00ED4AF5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D4AF5" w:rsidRDefault="00ED4AF5">
            <w:pPr>
              <w:pStyle w:val="newncpi0"/>
              <w:jc w:val="right"/>
            </w:pPr>
            <w:r>
              <w:rPr>
                <w:rStyle w:val="pers"/>
              </w:rPr>
              <w:t>Г.М.Соловей</w:t>
            </w:r>
          </w:p>
        </w:tc>
      </w:tr>
      <w:tr w:rsidR="00ED4AF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D4AF5" w:rsidRDefault="00ED4AF5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D4AF5" w:rsidRDefault="00ED4AF5">
            <w:pPr>
              <w:pStyle w:val="newncpi0"/>
              <w:jc w:val="right"/>
            </w:pPr>
            <w:r>
              <w:t> </w:t>
            </w:r>
          </w:p>
        </w:tc>
      </w:tr>
      <w:tr w:rsidR="00ED4AF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D4AF5" w:rsidRDefault="00ED4AF5">
            <w:pPr>
              <w:pStyle w:val="newncpi0"/>
              <w:jc w:val="left"/>
            </w:pPr>
            <w:r>
              <w:rPr>
                <w:rStyle w:val="post"/>
              </w:rPr>
              <w:t>Управляющий делами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D4AF5" w:rsidRDefault="00ED4AF5">
            <w:pPr>
              <w:pStyle w:val="newncpi0"/>
              <w:jc w:val="right"/>
            </w:pPr>
            <w:r>
              <w:rPr>
                <w:rStyle w:val="pers"/>
              </w:rPr>
              <w:t>Е.В.Кличковская</w:t>
            </w:r>
          </w:p>
        </w:tc>
      </w:tr>
    </w:tbl>
    <w:p w:rsidR="00ED4AF5" w:rsidRDefault="00ED4AF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0"/>
        <w:gridCol w:w="2839"/>
      </w:tblGrid>
      <w:tr w:rsidR="00ED4AF5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append1"/>
            </w:pPr>
            <w:r>
              <w:t>Приложение</w:t>
            </w:r>
          </w:p>
          <w:p w:rsidR="00ED4AF5" w:rsidRDefault="00ED4AF5">
            <w:pPr>
              <w:pStyle w:val="append"/>
            </w:pPr>
            <w:r>
              <w:t xml:space="preserve">к решению </w:t>
            </w:r>
            <w:r>
              <w:br/>
              <w:t xml:space="preserve">Гомельского областного </w:t>
            </w:r>
            <w:r>
              <w:br/>
              <w:t>исполнительного комитета</w:t>
            </w:r>
            <w:r>
              <w:br/>
              <w:t>18.08.2021 № 626</w:t>
            </w:r>
          </w:p>
        </w:tc>
      </w:tr>
    </w:tbl>
    <w:p w:rsidR="00ED4AF5" w:rsidRDefault="00ED4AF5">
      <w:pPr>
        <w:pStyle w:val="titlep"/>
        <w:jc w:val="left"/>
      </w:pPr>
      <w:r>
        <w:t>ПРЕДЕЛЬНЫЕ МАКСИМАЛЬНЫЕ ТАРИФЫ</w:t>
      </w:r>
      <w:r>
        <w:br/>
        <w:t>на оказываемые населению ритуальные услуги (гарантированные услуги по погребению)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"/>
        <w:gridCol w:w="5434"/>
        <w:gridCol w:w="1278"/>
        <w:gridCol w:w="1986"/>
      </w:tblGrid>
      <w:tr w:rsidR="00ED4AF5">
        <w:trPr>
          <w:trHeight w:val="240"/>
        </w:trPr>
        <w:tc>
          <w:tcPr>
            <w:tcW w:w="35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4AF5" w:rsidRDefault="00ED4AF5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9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4AF5" w:rsidRDefault="00ED4AF5">
            <w:pPr>
              <w:pStyle w:val="table10"/>
              <w:jc w:val="center"/>
            </w:pPr>
            <w:r>
              <w:t>Наименование услуги</w:t>
            </w:r>
          </w:p>
        </w:tc>
        <w:tc>
          <w:tcPr>
            <w:tcW w:w="6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4AF5" w:rsidRDefault="00ED4AF5">
            <w:pPr>
              <w:pStyle w:val="table10"/>
              <w:jc w:val="center"/>
            </w:pPr>
            <w:r>
              <w:t>Единица измерения</w:t>
            </w:r>
          </w:p>
        </w:tc>
        <w:tc>
          <w:tcPr>
            <w:tcW w:w="106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4AF5" w:rsidRDefault="00ED4AF5">
            <w:pPr>
              <w:pStyle w:val="table10"/>
              <w:jc w:val="center"/>
            </w:pPr>
            <w:r>
              <w:t>Предельный максимальный тариф, белорусских рублей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Изготовление гроба деревянного без отделки, или с отделкой обивочными тканевыми и (или) неткаными материалами, или с другими видами отделки*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35,00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2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Изготовление тумбы деревянной, или креста простого деревянного, или идентификационного столбика деревянного – с покрытием морилкой и (или) лаком, другим материалом, с табличкой, на которой указаны фамилия, собственное имя, отчество (если таковое имеется), даты рождения и смерти умершего (если они известны) (далее – тумба, крест, идентификационный столбик)*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12,56</w:t>
            </w:r>
          </w:p>
        </w:tc>
      </w:tr>
      <w:tr w:rsidR="00ED4AF5">
        <w:trPr>
          <w:trHeight w:val="240"/>
        </w:trPr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3</w:t>
            </w:r>
          </w:p>
        </w:tc>
        <w:tc>
          <w:tcPr>
            <w:tcW w:w="2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 xml:space="preserve">Перевозка тела (останков) умершего к месту погребения либо в крематорий (в пределах соответствующей административно-территориальной единицы или с территории административно-территориальной единицы за ее пределы к месту погребения, предназначенному для захоронения </w:t>
            </w:r>
            <w:r>
              <w:lastRenderedPageBreak/>
              <w:t>умерших, проживавших на территории этой административно-территориальной единицы) автомобильным транспортом**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lastRenderedPageBreak/>
              <w:t>1 час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23,61</w:t>
            </w:r>
          </w:p>
        </w:tc>
      </w:tr>
      <w:tr w:rsidR="00ED4AF5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AF5" w:rsidRDefault="00ED4A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AF5" w:rsidRDefault="00ED4A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км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0,52</w:t>
            </w:r>
          </w:p>
        </w:tc>
      </w:tr>
      <w:tr w:rsidR="00ED4AF5">
        <w:trPr>
          <w:trHeight w:val="240"/>
        </w:trPr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lastRenderedPageBreak/>
              <w:t>4</w:t>
            </w:r>
          </w:p>
        </w:tc>
        <w:tc>
          <w:tcPr>
            <w:tcW w:w="2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Доставка (в пределах соответствующей административно-территориальной единицы) гроба и тумбы, креста, идентификационного столбика**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час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23,61</w:t>
            </w:r>
          </w:p>
        </w:tc>
      </w:tr>
      <w:tr w:rsidR="00ED4AF5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AF5" w:rsidRDefault="00ED4A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AF5" w:rsidRDefault="00ED4A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км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0,52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5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Захоронение тела (останков) умершего (за исключением осуществляемого в зимнее время)***: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 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5.1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при копке могилы вручную (с применением лопаты и лома)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65,00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5.2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при копке могилы вручную (с применением лопаты и лома) в стесненных условиях (в пределах ограды либо между надгробными памятниками, установленными на участке (участках) для захоронения)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78,00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5.3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помещение урны с прахом (пеплом) в землю (с применением лопаты и лома) в колумбарном стакане, без колумбарного стакана, в колумбарий, склеп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27,00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6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Захоронение тела (останков) умершего в зимнее время***: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 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6.1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при копке могилы вручную (с применением лопаты и лома)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90,00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6.2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при копке могилы вручную (с применением лопаты и лома) в стесненных условиях (в пределах ограды либо между надгробными памятниками, установленными на участке (участках) для захоронения)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112,50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6.3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при копке могилы механизированным способом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83,07</w:t>
            </w:r>
          </w:p>
        </w:tc>
      </w:tr>
      <w:tr w:rsidR="00ED4AF5">
        <w:trPr>
          <w:trHeight w:val="240"/>
        </w:trPr>
        <w:tc>
          <w:tcPr>
            <w:tcW w:w="35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6.4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</w:pPr>
            <w:r>
              <w:t>помещение урны с прахом (пеплом) в землю (с применением лопаты и лома) в колумбарном стакане, без колумбарного стакана, в колумбарий, склеп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1 услуга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4AF5" w:rsidRDefault="00ED4AF5">
            <w:pPr>
              <w:pStyle w:val="table10"/>
              <w:jc w:val="center"/>
            </w:pPr>
            <w:r>
              <w:t>32,00</w:t>
            </w:r>
          </w:p>
        </w:tc>
      </w:tr>
    </w:tbl>
    <w:p w:rsidR="00ED4AF5" w:rsidRDefault="00ED4AF5">
      <w:pPr>
        <w:pStyle w:val="newncpi"/>
      </w:pPr>
      <w:r>
        <w:t> </w:t>
      </w:r>
    </w:p>
    <w:p w:rsidR="00ED4AF5" w:rsidRDefault="00ED4AF5">
      <w:pPr>
        <w:pStyle w:val="snoskiline"/>
      </w:pPr>
      <w:r>
        <w:t>______________________________</w:t>
      </w:r>
    </w:p>
    <w:p w:rsidR="00ED4AF5" w:rsidRDefault="00ED4AF5">
      <w:pPr>
        <w:pStyle w:val="snoski"/>
      </w:pPr>
      <w:r>
        <w:t>* Без учета стоимости основных и вспомогательных сырья и материалов.</w:t>
      </w:r>
    </w:p>
    <w:p w:rsidR="00ED4AF5" w:rsidRDefault="00ED4AF5">
      <w:pPr>
        <w:pStyle w:val="snoski"/>
      </w:pPr>
      <w:r>
        <w:t>** С учетом стоимости горюче-смазочных материалов.</w:t>
      </w:r>
    </w:p>
    <w:p w:rsidR="00ED4AF5" w:rsidRDefault="00ED4AF5">
      <w:pPr>
        <w:pStyle w:val="snoski"/>
        <w:spacing w:after="240"/>
      </w:pPr>
      <w:r>
        <w:t>*** С учетом копки могилы, подноса гроба с телом к участку для захоронения на расстояние до 50 метров, опускания гроба ручным (механическим) способом, засыпки могилы, оформления могильного холма, установки тумбы, креста, идентификационного столбика.</w:t>
      </w:r>
    </w:p>
    <w:p w:rsidR="00ED4AF5" w:rsidRDefault="00ED4AF5">
      <w:pPr>
        <w:pStyle w:val="newncpi"/>
      </w:pPr>
      <w:r>
        <w:t> </w:t>
      </w:r>
    </w:p>
    <w:p w:rsidR="008463CA" w:rsidRDefault="008463CA"/>
    <w:sectPr w:rsidR="008463CA" w:rsidSect="00ED4A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01D" w:rsidRDefault="00F1701D" w:rsidP="00ED4AF5">
      <w:pPr>
        <w:spacing w:after="0" w:line="240" w:lineRule="auto"/>
      </w:pPr>
      <w:r>
        <w:separator/>
      </w:r>
    </w:p>
  </w:endnote>
  <w:endnote w:type="continuationSeparator" w:id="1">
    <w:p w:rsidR="00F1701D" w:rsidRDefault="00F1701D" w:rsidP="00ED4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F5" w:rsidRDefault="00ED4AF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F5" w:rsidRDefault="00ED4AF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ED4AF5" w:rsidTr="00ED4AF5">
      <w:tc>
        <w:tcPr>
          <w:tcW w:w="1800" w:type="dxa"/>
          <w:shd w:val="clear" w:color="auto" w:fill="auto"/>
          <w:vAlign w:val="center"/>
        </w:tcPr>
        <w:p w:rsidR="00ED4AF5" w:rsidRDefault="00ED4AF5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ED4AF5" w:rsidRDefault="00ED4AF5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ED4AF5" w:rsidRDefault="00ED4AF5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22.09.2021</w:t>
          </w:r>
        </w:p>
        <w:p w:rsidR="00ED4AF5" w:rsidRPr="00ED4AF5" w:rsidRDefault="00ED4AF5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ED4AF5" w:rsidRDefault="00ED4AF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01D" w:rsidRDefault="00F1701D" w:rsidP="00ED4AF5">
      <w:pPr>
        <w:spacing w:after="0" w:line="240" w:lineRule="auto"/>
      </w:pPr>
      <w:r>
        <w:separator/>
      </w:r>
    </w:p>
  </w:footnote>
  <w:footnote w:type="continuationSeparator" w:id="1">
    <w:p w:rsidR="00F1701D" w:rsidRDefault="00F1701D" w:rsidP="00ED4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F5" w:rsidRDefault="00ED4AF5" w:rsidP="005A5F9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4AF5" w:rsidRDefault="00ED4AF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F5" w:rsidRPr="00ED4AF5" w:rsidRDefault="00ED4AF5" w:rsidP="005A5F93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ED4AF5">
      <w:rPr>
        <w:rStyle w:val="a7"/>
        <w:rFonts w:ascii="Times New Roman" w:hAnsi="Times New Roman" w:cs="Times New Roman"/>
        <w:sz w:val="24"/>
      </w:rPr>
      <w:fldChar w:fldCharType="begin"/>
    </w:r>
    <w:r w:rsidRPr="00ED4AF5">
      <w:rPr>
        <w:rStyle w:val="a7"/>
        <w:rFonts w:ascii="Times New Roman" w:hAnsi="Times New Roman" w:cs="Times New Roman"/>
        <w:sz w:val="24"/>
      </w:rPr>
      <w:instrText xml:space="preserve">PAGE  </w:instrText>
    </w:r>
    <w:r w:rsidRPr="00ED4AF5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ED4AF5">
      <w:rPr>
        <w:rStyle w:val="a7"/>
        <w:rFonts w:ascii="Times New Roman" w:hAnsi="Times New Roman" w:cs="Times New Roman"/>
        <w:sz w:val="24"/>
      </w:rPr>
      <w:fldChar w:fldCharType="end"/>
    </w:r>
  </w:p>
  <w:p w:rsidR="00ED4AF5" w:rsidRPr="00ED4AF5" w:rsidRDefault="00ED4AF5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F5" w:rsidRDefault="00ED4AF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4AF5"/>
    <w:rsid w:val="008463CA"/>
    <w:rsid w:val="00CF7E74"/>
    <w:rsid w:val="00ED4AF5"/>
    <w:rsid w:val="00F17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ED4AF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ED4AF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ED4AF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ED4AF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ED4AF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ED4AF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ED4AF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ED4AF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ED4AF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ED4AF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ED4AF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ED4AF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ED4AF5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ED4AF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ED4AF5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ED4AF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ED4AF5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ED4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D4AF5"/>
  </w:style>
  <w:style w:type="paragraph" w:styleId="a5">
    <w:name w:val="footer"/>
    <w:basedOn w:val="a"/>
    <w:link w:val="a6"/>
    <w:uiPriority w:val="99"/>
    <w:semiHidden/>
    <w:unhideWhenUsed/>
    <w:rsid w:val="00ED4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D4AF5"/>
  </w:style>
  <w:style w:type="character" w:styleId="a7">
    <w:name w:val="page number"/>
    <w:basedOn w:val="a0"/>
    <w:uiPriority w:val="99"/>
    <w:semiHidden/>
    <w:unhideWhenUsed/>
    <w:rsid w:val="00ED4AF5"/>
  </w:style>
  <w:style w:type="table" w:styleId="a8">
    <w:name w:val="Table Grid"/>
    <w:basedOn w:val="a1"/>
    <w:uiPriority w:val="59"/>
    <w:rsid w:val="00ED4A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559</Words>
  <Characters>3691</Characters>
  <Application>Microsoft Office Word</Application>
  <DocSecurity>0</DocSecurity>
  <Lines>141</Lines>
  <Paragraphs>88</Paragraphs>
  <ScaleCrop>false</ScaleCrop>
  <Company>SPecialiST RePack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2021-09-22T09:59:00Z</cp:lastPrinted>
  <dcterms:created xsi:type="dcterms:W3CDTF">2021-09-22T09:57:00Z</dcterms:created>
  <dcterms:modified xsi:type="dcterms:W3CDTF">2021-09-22T10:00:00Z</dcterms:modified>
</cp:coreProperties>
</file>