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5A" w:rsidRDefault="004E6E5A" w:rsidP="004E6E5A">
      <w:pPr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ЛЕЛЬЧИЦКИЙ РАЙОННЫЙ</w:t>
      </w:r>
    </w:p>
    <w:p w:rsidR="004E6E5A" w:rsidRDefault="004E6E5A" w:rsidP="004E6E5A">
      <w:pPr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СОВЕТ ДЕПУТАТОВ</w:t>
      </w:r>
    </w:p>
    <w:p w:rsidR="004E6E5A" w:rsidRDefault="004E6E5A" w:rsidP="004E6E5A">
      <w:pPr>
        <w:rPr>
          <w:rFonts w:ascii="Times New Roman" w:hAnsi="Times New Roman"/>
          <w:sz w:val="30"/>
          <w:szCs w:val="30"/>
          <w:lang w:val="be-BY"/>
        </w:rPr>
      </w:pPr>
    </w:p>
    <w:p w:rsidR="004E6E5A" w:rsidRDefault="004E6E5A" w:rsidP="004E6E5A">
      <w:pPr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</w:rPr>
        <w:t>РЕШЕНИЕ</w:t>
      </w:r>
    </w:p>
    <w:p w:rsidR="004E6E5A" w:rsidRDefault="004E6E5A" w:rsidP="004E6E5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4E6E5A" w:rsidRDefault="004E6E5A" w:rsidP="004E6E5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06.09.2018 № 34</w:t>
      </w:r>
    </w:p>
    <w:p w:rsidR="001928C6" w:rsidRPr="004E6E5A" w:rsidRDefault="004E6E5A" w:rsidP="004E6E5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г.п.Лельчицы</w:t>
      </w:r>
    </w:p>
    <w:p w:rsidR="00B478BA" w:rsidRDefault="00B478BA" w:rsidP="009575A1">
      <w:pPr>
        <w:spacing w:before="16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478BA" w:rsidRPr="001928C6" w:rsidRDefault="00B478BA" w:rsidP="009575A1">
      <w:pPr>
        <w:spacing w:before="16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E627B" w:rsidRDefault="00C148C3" w:rsidP="00CF1CE9">
      <w:pPr>
        <w:tabs>
          <w:tab w:val="left" w:pos="5387"/>
        </w:tabs>
        <w:spacing w:line="280" w:lineRule="exact"/>
        <w:ind w:right="4251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Об изменении границ сельских населенных пунктов Лельчицкого </w:t>
      </w:r>
      <w:r w:rsidR="009646A9">
        <w:rPr>
          <w:rFonts w:ascii="Times New Roman" w:hAnsi="Times New Roman" w:cs="Times New Roman"/>
          <w:sz w:val="30"/>
          <w:szCs w:val="30"/>
          <w:lang w:eastAsia="ru-RU"/>
        </w:rPr>
        <w:t>района</w:t>
      </w:r>
    </w:p>
    <w:p w:rsidR="00C148C3" w:rsidRDefault="00C148C3" w:rsidP="00C148C3">
      <w:pPr>
        <w:spacing w:line="240" w:lineRule="auto"/>
        <w:ind w:firstLine="567"/>
        <w:rPr>
          <w:rFonts w:ascii="Times New Roman" w:hAnsi="Times New Roman" w:cs="Times New Roman"/>
          <w:sz w:val="30"/>
          <w:szCs w:val="30"/>
          <w:lang w:eastAsia="ru-RU"/>
        </w:rPr>
      </w:pPr>
    </w:p>
    <w:p w:rsidR="00FE627B" w:rsidRDefault="00FE627B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На основании </w:t>
      </w:r>
      <w:hyperlink r:id="rId7" w:anchor="a131" w:tooltip="+" w:history="1">
        <w:r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  <w:lang w:eastAsia="ru-RU"/>
          </w:rPr>
          <w:t>абзаца четвертого</w:t>
        </w:r>
      </w:hyperlink>
      <w:r>
        <w:rPr>
          <w:rFonts w:ascii="Times New Roman" w:hAnsi="Times New Roman" w:cs="Times New Roman"/>
          <w:sz w:val="30"/>
          <w:szCs w:val="30"/>
          <w:lang w:eastAsia="ru-RU"/>
        </w:rPr>
        <w:t xml:space="preserve"> статьи 14 Закона Республики Беларусь от 5 мая 1998 года «Об административно-территориальном устройстве Республики Беларусь» Лельчицкий районный Совет депутатов РЕШИЛ:</w:t>
      </w:r>
    </w:p>
    <w:p w:rsidR="00C148C3" w:rsidRDefault="00FE627B" w:rsidP="007A68AB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Изменить границы:</w:t>
      </w:r>
    </w:p>
    <w:p w:rsidR="007A68AB" w:rsidRDefault="007A68AB" w:rsidP="007A68AB">
      <w:pPr>
        <w:spacing w:line="240" w:lineRule="auto"/>
        <w:ind w:firstLine="708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1.1. агрогородка Боровое Боровского сельсовета Лельчицкого района, исключив из </w:t>
      </w:r>
      <w:r w:rsidR="000A08C0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черты земельные участки общей площадью 13,78 гектара, включив в </w:t>
      </w:r>
      <w:r w:rsidR="000A08C0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черту земельные участки общей площадью 9,98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="007A68AB">
        <w:rPr>
          <w:rFonts w:ascii="Times New Roman" w:hAnsi="Times New Roman" w:cs="Times New Roman"/>
          <w:sz w:val="30"/>
          <w:szCs w:val="30"/>
          <w:lang w:eastAsia="ru-RU"/>
        </w:rPr>
        <w:t>2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Картыничи Боровског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>о сельсовета Лельчицкого района,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 исключив из ее черты земельны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е участки общей площадью 13,06 гектара, включив в ее черту земельные участки общей площадью 0,47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="007A68AB">
        <w:rPr>
          <w:rFonts w:ascii="Times New Roman" w:hAnsi="Times New Roman" w:cs="Times New Roman"/>
          <w:sz w:val="30"/>
          <w:szCs w:val="30"/>
          <w:lang w:eastAsia="ru-RU"/>
        </w:rPr>
        <w:t>3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Руднище Боровского сельсовета Лельчицкого района, исключив из ее черты земельны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е участки общей площадью 16,89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0,69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="007A68AB">
        <w:rPr>
          <w:rFonts w:ascii="Times New Roman" w:hAnsi="Times New Roman" w:cs="Times New Roman"/>
          <w:sz w:val="30"/>
          <w:szCs w:val="30"/>
          <w:lang w:eastAsia="ru-RU"/>
        </w:rPr>
        <w:t>4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Тартак Боровского сельсовета Лельчицкого района, исключив из ее черты земельны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е участки общей площадью 20,48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1,90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7A68AB" w:rsidRDefault="007A68AB" w:rsidP="007A68AB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1.5. агрогородка Буйновичи Буйновичского сельсовета Лельчицкого района, исключив из его черты земельные участки общей площадью 16,14 гектара, включив в его черту земельные участки общей площадью 10,17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="007A68AB">
        <w:rPr>
          <w:rFonts w:ascii="Times New Roman" w:hAnsi="Times New Roman" w:cs="Times New Roman"/>
          <w:sz w:val="30"/>
          <w:szCs w:val="30"/>
          <w:lang w:eastAsia="ru-RU"/>
        </w:rPr>
        <w:t>6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Забережница Буйновичского сельсовета Лельчицкого района, исключив из ее черты земельн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ые участки общей площадью 12,09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2,57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1.7. деревни Зарубаное Буйновичского сельсовета Лельчицкого района, исключив из ее черты земельные участки общей площадью 19,63 </w:t>
      </w:r>
      <w:r>
        <w:rPr>
          <w:rFonts w:ascii="Times New Roman" w:hAnsi="Times New Roman" w:cs="Times New Roman"/>
          <w:sz w:val="30"/>
          <w:szCs w:val="30"/>
          <w:lang w:eastAsia="ru-RU"/>
        </w:rPr>
        <w:lastRenderedPageBreak/>
        <w:t>гектара, включив в ее черту земельные участки общей площадью 4,46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1.8. деревни Конопелька Буйновичского сельсовета Лельчицкого района, исключив из ее черты земельные участки общей площадью 2,15 гектара, включив в ее черту земельные участки общей площадью 0,30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1.9. деревни Крупка Буйновичского сельсовета Лельчицкого района, исключив из ее черты земельные участки общей площадью 31,17 гектара, включив в ее черту земельные участки общей площадью 2,40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1.10. деревни Лисное Буйновичского сельсовета Лельчицкого района, исключив из ее черты земельные участки общей площадью 20,59 гектара, включив в ее черту земельные участки общей площадью 0,66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1.11. деревни Мирное Буйновичского сельсовета Лельчицкого района, исключив из ее черты земельные участки общей площадью 5,27 гектара, включив в ее черту земельные участки общей площадью 2,24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1.12. деревни Острожанка Буйновичского сельсовета Лельчицкого района, исключив из ее черты земельные участки общей площадью 70,9</w:t>
      </w:r>
      <w:r w:rsidR="00C02192">
        <w:rPr>
          <w:rFonts w:ascii="Times New Roman" w:hAnsi="Times New Roman" w:cs="Times New Roman"/>
          <w:sz w:val="30"/>
          <w:szCs w:val="30"/>
          <w:lang w:eastAsia="ru-RU"/>
        </w:rPr>
        <w:t>0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гектара, включив в ее черту земельные участки общей площадью 10,51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1.13. деревни Синицкое Поле Буйновичского сельсовета Лельчицкого района, исключив из ее черты земельные участки общей площадью 4,17 гектара, включив в ее черту земельные участки общей площадью 5,10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1.14. деревни Убортская Рудня Буйновичского сельсовета Лельчицкого района, исключив из ее черты земельные участки общей площадью 43,73 гектара, включив в ее черту земельные участки общей площадью 1,85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="00B3739A">
        <w:rPr>
          <w:rFonts w:ascii="Times New Roman" w:hAnsi="Times New Roman" w:cs="Times New Roman"/>
          <w:sz w:val="30"/>
          <w:szCs w:val="30"/>
          <w:lang w:eastAsia="ru-RU"/>
        </w:rPr>
        <w:t>15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Углы Буйновичского сельсовета Лельчицкого района, исключив из ее черты земельн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ые участки общей площадью 7,37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1,61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1928C6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1.16. поселка Чапаевский Буйновичского сельсовета Лельчицкого района, исключив из его черты земельные участки общей площадью 36,52 гектара, включив в его черту земельные участки общей площадью 1,01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1.17. 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Букча Букчанского сельсовета Лельчицкого района, исключив из ее черты земельные</w:t>
      </w:r>
      <w:r w:rsidR="00DA2F0A">
        <w:rPr>
          <w:rFonts w:ascii="Times New Roman" w:hAnsi="Times New Roman" w:cs="Times New Roman"/>
          <w:sz w:val="30"/>
          <w:szCs w:val="30"/>
          <w:lang w:eastAsia="ru-RU"/>
        </w:rPr>
        <w:t xml:space="preserve"> участки общей площадью  35,63 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DA2F0A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7,07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DA2F0A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1.18. 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Дзержинск Дзержинского сельсовета Лельчицкого района, исключив из ее черты земельные</w:t>
      </w:r>
      <w:r w:rsidR="00DA2F0A">
        <w:rPr>
          <w:rFonts w:ascii="Times New Roman" w:hAnsi="Times New Roman" w:cs="Times New Roman"/>
          <w:sz w:val="30"/>
          <w:szCs w:val="30"/>
          <w:lang w:eastAsia="ru-RU"/>
        </w:rPr>
        <w:t xml:space="preserve"> участки общей площадью 21,73 </w:t>
      </w:r>
      <w:r>
        <w:rPr>
          <w:rFonts w:ascii="Times New Roman" w:hAnsi="Times New Roman" w:cs="Times New Roman"/>
          <w:sz w:val="30"/>
          <w:szCs w:val="30"/>
          <w:lang w:eastAsia="ru-RU"/>
        </w:rPr>
        <w:lastRenderedPageBreak/>
        <w:t>гектара</w:t>
      </w:r>
      <w:r w:rsidR="00DA2F0A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7,23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DA2F0A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1.19. деревни Данилевичи Дубровского сельсовета Лельчицкого района, исключив из ее черты земельные участки общей площадью 29,03 гектара, включив в ее черту земельные участки общей площадью 3,80 гектара;</w:t>
      </w:r>
    </w:p>
    <w:p w:rsidR="00B3739A" w:rsidRDefault="00B3739A" w:rsidP="00B3739A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1.20. деревни Заболотье Дубровского сельсовета Лельчицкого района, исключив из ее черты земельные участки общей площадью 20,81 гектара, включив в ее черту земельные участки общей площадью 3,41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</w:t>
      </w:r>
      <w:r w:rsidR="00B3739A">
        <w:rPr>
          <w:rFonts w:ascii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Рубеж Дубровского сельсовета Лельчицкого района, исключив из ее черты земельн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ые участки общей площадью 5,85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1,51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1.22. </w:t>
      </w:r>
      <w:r w:rsidR="005C4D13">
        <w:rPr>
          <w:rFonts w:ascii="Times New Roman" w:hAnsi="Times New Roman" w:cs="Times New Roman"/>
          <w:sz w:val="30"/>
          <w:szCs w:val="30"/>
          <w:lang w:eastAsia="ru-RU"/>
        </w:rPr>
        <w:t>поселка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 Сологубов Дубровского сельсовета Лельчицкого района, исключив из </w:t>
      </w:r>
      <w:r w:rsidR="005C4D13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 черты земельные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участки общей площадью 12,18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, включив в е</w:t>
      </w:r>
      <w:r w:rsidR="005C4D13">
        <w:rPr>
          <w:rFonts w:ascii="Times New Roman" w:hAnsi="Times New Roman" w:cs="Times New Roman"/>
          <w:sz w:val="30"/>
          <w:szCs w:val="30"/>
          <w:lang w:eastAsia="ru-RU"/>
        </w:rPr>
        <w:t>го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черту земельные участки общей площадью 0,02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1.23. 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агрогородка Липляны Лельчицкого сельсовета Лельчицкого района, исключив из </w:t>
      </w:r>
      <w:r w:rsidR="005C4D13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 черты земельные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участки общей площадью  52,9</w:t>
      </w:r>
      <w:r w:rsidR="00C02192">
        <w:rPr>
          <w:rFonts w:ascii="Times New Roman" w:hAnsi="Times New Roman" w:cs="Times New Roman"/>
          <w:sz w:val="30"/>
          <w:szCs w:val="30"/>
          <w:lang w:eastAsia="ru-RU"/>
        </w:rPr>
        <w:t>0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</w:t>
      </w:r>
      <w:r w:rsidR="005C4D13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черту земельные участки общей площадью 3,84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1.24. деревни Чемерное Лельчицкого сельсовета Лельчицкого района, исключив из ее черты земельные участки общей площадью 8,84 гектара, включив в ее черту земельные участки общей площадью 1,73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</w:t>
      </w:r>
      <w:r w:rsidR="000B5006">
        <w:rPr>
          <w:rFonts w:ascii="Times New Roman" w:hAnsi="Times New Roman" w:cs="Times New Roman"/>
          <w:sz w:val="30"/>
          <w:szCs w:val="30"/>
          <w:lang w:eastAsia="ru-RU"/>
        </w:rPr>
        <w:t>5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Чияне Лельчицкого сельсовета Лельчицкого района, исключив из ее черты земельн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ые участки общей площадью </w:t>
      </w:r>
      <w:r w:rsidR="00F107AC">
        <w:rPr>
          <w:rFonts w:ascii="Times New Roman" w:hAnsi="Times New Roman" w:cs="Times New Roman"/>
          <w:sz w:val="30"/>
          <w:szCs w:val="30"/>
          <w:lang w:eastAsia="ru-RU"/>
        </w:rPr>
        <w:t>6,32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 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</w:t>
      </w:r>
      <w:r w:rsidR="00F107AC">
        <w:rPr>
          <w:rFonts w:ascii="Times New Roman" w:hAnsi="Times New Roman" w:cs="Times New Roman"/>
          <w:sz w:val="30"/>
          <w:szCs w:val="30"/>
          <w:lang w:eastAsia="ru-RU"/>
        </w:rPr>
        <w:t>2,85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1.26. агрогородка Милошевичи Милошевичского сельсовета Лельчицкого района, исключив из его черты земельные участки общей площадью 8,09</w:t>
      </w:r>
      <w:r w:rsidR="00C02192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гектара, включив в его черту земельные участки общей площадью 8,04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</w:t>
      </w:r>
      <w:r w:rsidR="000B5006">
        <w:rPr>
          <w:rFonts w:ascii="Times New Roman" w:hAnsi="Times New Roman" w:cs="Times New Roman"/>
          <w:sz w:val="30"/>
          <w:szCs w:val="30"/>
          <w:lang w:eastAsia="ru-RU"/>
        </w:rPr>
        <w:t>7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агрогородка Приболовичи Милошевичского сельсовета Лельчицкого района, исключив из </w:t>
      </w:r>
      <w:r w:rsidR="005C4D13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 черты земельны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е участки общей площадью 7,4</w:t>
      </w:r>
      <w:r w:rsidR="00C02192">
        <w:rPr>
          <w:rFonts w:ascii="Times New Roman" w:hAnsi="Times New Roman" w:cs="Times New Roman"/>
          <w:sz w:val="30"/>
          <w:szCs w:val="30"/>
          <w:lang w:eastAsia="ru-RU"/>
        </w:rPr>
        <w:t>0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,</w:t>
      </w:r>
      <w:r w:rsidR="006E35FC" w:rsidRPr="006E35FC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включив в </w:t>
      </w:r>
      <w:r w:rsidR="005C4D13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черту земельные участки общей площадью 14,04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; 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1.28.</w:t>
      </w:r>
      <w:r>
        <w:t>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агрогородка Симоничи Симоничского сельсовета Лельчицкого района, исключив из </w:t>
      </w:r>
      <w:r w:rsidR="00277CAA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 xml:space="preserve"> черты земельны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е участки общей площадью 82,76 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,</w:t>
      </w:r>
      <w:r w:rsidR="006E35FC" w:rsidRPr="006E35FC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включив в </w:t>
      </w:r>
      <w:r w:rsidR="00277CAA">
        <w:rPr>
          <w:rFonts w:ascii="Times New Roman" w:hAnsi="Times New Roman" w:cs="Times New Roman"/>
          <w:sz w:val="30"/>
          <w:szCs w:val="30"/>
          <w:lang w:eastAsia="ru-RU"/>
        </w:rPr>
        <w:t>его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 черту земельные участки общей площадью 3,42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; 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lastRenderedPageBreak/>
        <w:t>1.29. деревни Дубровки Симоничского сельсовета Лельчицкого района, исключив из ее черты земельные участки общей площадью 18,45 гектара, включив в ее черту земельные участки общей площадью 0,51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1.30. деревни Осов Симоничского сельсовета Лельчицкого района, исключив из ее черты земельные участки общей площадью 13,48  гектара, включив в ее черту земельные участки общей площадью 0,01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="000B5006">
        <w:rPr>
          <w:rFonts w:ascii="Times New Roman" w:hAnsi="Times New Roman" w:cs="Times New Roman"/>
          <w:sz w:val="30"/>
          <w:szCs w:val="30"/>
          <w:lang w:eastAsia="ru-RU"/>
        </w:rPr>
        <w:t>31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0B5006">
        <w:rPr>
          <w:rFonts w:ascii="Times New Roman" w:hAnsi="Times New Roman" w:cs="Times New Roman"/>
          <w:sz w:val="30"/>
          <w:szCs w:val="30"/>
          <w:lang w:eastAsia="ru-RU"/>
        </w:rPr>
        <w:t xml:space="preserve">деревни 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Симоничская Рудня Симоничского сельсовета Лельчицкого района, исключив из ее черты земельные участки общ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ей площадью 15,95 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0,55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6E35FC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1.32. агрогородка Стодоличи Стодоличского сельсовета Лельчицкого района, исключив из его черты земельные участки общей площадью 24,21 гектара, включив в его черту земельные участки общей площадью 6,56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1.33. деревни Вязовая Стодоличского сельсовета Лельчицкого района, исключив из ее черты земельны</w:t>
      </w:r>
      <w:r w:rsidR="005C20A3">
        <w:rPr>
          <w:rFonts w:ascii="Times New Roman" w:hAnsi="Times New Roman" w:cs="Times New Roman"/>
          <w:sz w:val="30"/>
          <w:szCs w:val="30"/>
          <w:lang w:eastAsia="ru-RU"/>
        </w:rPr>
        <w:t>й участок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площадью 27,77 гектара, включив в ее черту земельные участки общей площадью 1,22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1.34. деревни Гребени Стодоличского сельсовета Лельчицкого района, исключив из ее черты земельные участки общей площадью 21,34 гектара, включив в ее черту земельные участки общей площадью 2,16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1.35. деревни Жмурное Стодоличского сельсовета Лельчицкого района, исключив из ее черты земельные участки общей площадью 24,13 гектара, включив в ее черту земельные участки общей площадью 3,90 гектара;</w:t>
      </w:r>
    </w:p>
    <w:p w:rsidR="00D434C2" w:rsidRDefault="00D434C2" w:rsidP="00D434C2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1.36. деревни Забродье Стодоличского сельсовета Лельчицкого района, исключив из ее черты земельные участки общей площадью 20,79 гектара,</w:t>
      </w:r>
      <w:r w:rsidRPr="00280CDB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включив в ее черту земельные участки общей площадью 2,27 гектара; 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</w:t>
      </w:r>
      <w:r w:rsidR="00D434C2">
        <w:rPr>
          <w:rFonts w:ascii="Times New Roman" w:hAnsi="Times New Roman" w:cs="Times New Roman"/>
          <w:sz w:val="30"/>
          <w:szCs w:val="30"/>
          <w:lang w:eastAsia="ru-RU"/>
        </w:rPr>
        <w:t>7</w:t>
      </w:r>
      <w:r>
        <w:rPr>
          <w:rFonts w:ascii="Times New Roman" w:hAnsi="Times New Roman" w:cs="Times New Roman"/>
          <w:sz w:val="30"/>
          <w:szCs w:val="30"/>
          <w:lang w:eastAsia="ru-RU"/>
        </w:rPr>
        <w:t>. деревни Запесочное Стодоличского сельсовета Лельчицкого района, исключив из ее черты земельные участки общей площадью 17,94 гектара, включив в ее черту земельные участки общей площадью 1,84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1.38. деревни Ковыжев Стодоличского сельсовета Лельчицкого района, исключив из ее черты земельные участки общей площадью 15,54 гектара, включив в ее черту земельные участки общей площадью 0,26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1.39. деревни Лохница Стодоличского сельсовета Лельчицкого района, исключив из ее черты земельные участки общей площадью 26,94  </w:t>
      </w:r>
      <w:r>
        <w:rPr>
          <w:rFonts w:ascii="Times New Roman" w:hAnsi="Times New Roman" w:cs="Times New Roman"/>
          <w:sz w:val="30"/>
          <w:szCs w:val="30"/>
          <w:lang w:eastAsia="ru-RU"/>
        </w:rPr>
        <w:lastRenderedPageBreak/>
        <w:t>гектара, включив в ее черту земельные участки общей площадью 1,87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1.40. деревни Мехач Стодоличского сельсовета Лельчицкого района, исключив из ее черты земельные участки общей площадью 7,73  гектара, включив в ее черту земельные участки общей площадью 0,30 гектара;</w:t>
      </w:r>
    </w:p>
    <w:p w:rsidR="000B5006" w:rsidRDefault="000B5006" w:rsidP="000B500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1.41. агрогородка Тонеж Тонежского сельсовета Лельчицкого района, исключив из его черты земельные участки общей площадью 17,41 гектара,</w:t>
      </w:r>
      <w:r w:rsidRPr="00405308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eastAsia="ru-RU"/>
        </w:rPr>
        <w:t>включив в его черту земельные участки общей площадью 4,99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</w:t>
      </w:r>
      <w:r w:rsidR="00B31AF0">
        <w:rPr>
          <w:rFonts w:ascii="Times New Roman" w:hAnsi="Times New Roman" w:cs="Times New Roman"/>
          <w:sz w:val="30"/>
          <w:szCs w:val="30"/>
          <w:lang w:eastAsia="ru-RU"/>
        </w:rPr>
        <w:t>2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Иванова Слобода Тонежского сельсовета Лельчицкого района, исключив из ее черты земельн</w:t>
      </w:r>
      <w:r w:rsidR="00405308">
        <w:rPr>
          <w:rFonts w:ascii="Times New Roman" w:hAnsi="Times New Roman" w:cs="Times New Roman"/>
          <w:sz w:val="30"/>
          <w:szCs w:val="30"/>
          <w:lang w:eastAsia="ru-RU"/>
        </w:rPr>
        <w:t>ые участки общей площадью 12,91 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405308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4,54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405308">
        <w:rPr>
          <w:rFonts w:ascii="Times New Roman" w:hAnsi="Times New Roman" w:cs="Times New Roman"/>
          <w:sz w:val="30"/>
          <w:szCs w:val="30"/>
          <w:lang w:eastAsia="ru-RU"/>
        </w:rPr>
        <w:t>;</w:t>
      </w:r>
    </w:p>
    <w:p w:rsidR="00B31AF0" w:rsidRDefault="00B31AF0" w:rsidP="00B31AF0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1.43. деревни Симоничский Млынок Тонежского сельсовета Лельчицкого района, исключив из ее черты земельные участки общей площадью 7,1</w:t>
      </w:r>
      <w:r w:rsidR="00C02192">
        <w:rPr>
          <w:rFonts w:ascii="Times New Roman" w:hAnsi="Times New Roman" w:cs="Times New Roman"/>
          <w:sz w:val="30"/>
          <w:szCs w:val="30"/>
          <w:lang w:eastAsia="ru-RU"/>
        </w:rPr>
        <w:t>0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гектара, включив в ее черту земельные участки общей площадью 1,10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</w:t>
      </w:r>
      <w:r w:rsidR="004151F6">
        <w:rPr>
          <w:rFonts w:ascii="Times New Roman" w:hAnsi="Times New Roman" w:cs="Times New Roman"/>
          <w:sz w:val="30"/>
          <w:szCs w:val="30"/>
          <w:lang w:eastAsia="ru-RU"/>
        </w:rPr>
        <w:t>4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Тонежская Рудня Тонежского сельсовета Лельчицкого района, исключив из ее черты земель</w:t>
      </w:r>
      <w:r w:rsidR="00405308">
        <w:rPr>
          <w:rFonts w:ascii="Times New Roman" w:hAnsi="Times New Roman" w:cs="Times New Roman"/>
          <w:sz w:val="30"/>
          <w:szCs w:val="30"/>
          <w:lang w:eastAsia="ru-RU"/>
        </w:rPr>
        <w:t xml:space="preserve">ные участки общей площадью 10,13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405308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0,26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гектара;</w:t>
      </w:r>
    </w:p>
    <w:p w:rsidR="004151F6" w:rsidRDefault="004151F6" w:rsidP="004151F6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1.45. поселка Слобода Тонежского сельсовета Лельчицкого района, исключив из его черты земельные участки общей площадью 30,53 гектара, включив в его черту земельные участки общей площадью 1,40 гектара;</w:t>
      </w:r>
    </w:p>
    <w:p w:rsidR="00B31AF0" w:rsidRDefault="00B31AF0" w:rsidP="00B31AF0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1.46. агрогородка Ударное Ударненского сельсовета Лельчицкого района, исключив из его черты земельные участки общей площадью 12,46 гектара, включив в его черту земельные участки общей площадью 5,19 гектара;</w:t>
      </w:r>
    </w:p>
    <w:p w:rsidR="00B31AF0" w:rsidRDefault="00B31AF0" w:rsidP="00B31AF0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1.47. деревни Ветвица Ударненского сельсовета Лельчицкого района</w:t>
      </w:r>
      <w:r w:rsidR="005C20A3">
        <w:rPr>
          <w:rFonts w:ascii="Times New Roman" w:hAnsi="Times New Roman" w:cs="Times New Roman"/>
          <w:sz w:val="30"/>
          <w:szCs w:val="30"/>
          <w:lang w:eastAsia="ru-RU"/>
        </w:rPr>
        <w:t>, исключив из ее черты земельный участок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площадью 10,77 гектара, включив в ее черту земельные участки общей площадью 0,36 гектара;</w:t>
      </w:r>
    </w:p>
    <w:p w:rsidR="00B31AF0" w:rsidRDefault="00B31AF0" w:rsidP="00B31AF0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1.48</w:t>
      </w:r>
      <w:r w:rsidR="00672FCC">
        <w:rPr>
          <w:rFonts w:ascii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hAnsi="Times New Roman" w:cs="Times New Roman"/>
          <w:sz w:val="30"/>
          <w:szCs w:val="30"/>
          <w:lang w:eastAsia="ru-RU"/>
        </w:rPr>
        <w:t> деревни Краснобережье Ударненского сельсовета Лельчицкого района, исключив из ее черты земельные участки общей площадью 16,61 гектара, включив в ее черту земельные участки общей площадью 2,62 гектара;</w:t>
      </w:r>
    </w:p>
    <w:p w:rsidR="00B31AF0" w:rsidRDefault="00B31AF0" w:rsidP="00B31AF0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1.49. деревни Манчицы Ударненского сельсовета Лельчицкого района, исключив из ее черты земельные участки общей площадью 15,26 гектара, включив в ее черту земельные участки общей площадью 3,09 гектара;</w:t>
      </w:r>
    </w:p>
    <w:p w:rsidR="00C148C3" w:rsidRDefault="00C148C3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="00B31AF0">
        <w:rPr>
          <w:rFonts w:ascii="Times New Roman" w:hAnsi="Times New Roman" w:cs="Times New Roman"/>
          <w:sz w:val="30"/>
          <w:szCs w:val="30"/>
          <w:lang w:eastAsia="ru-RU"/>
        </w:rPr>
        <w:t>50</w:t>
      </w:r>
      <w:r>
        <w:rPr>
          <w:rFonts w:ascii="Times New Roman" w:hAnsi="Times New Roman" w:cs="Times New Roman"/>
          <w:sz w:val="30"/>
          <w:szCs w:val="30"/>
          <w:lang w:eastAsia="ru-RU"/>
        </w:rPr>
        <w:t>. </w:t>
      </w:r>
      <w:r w:rsidR="00FE627B">
        <w:rPr>
          <w:rFonts w:ascii="Times New Roman" w:hAnsi="Times New Roman" w:cs="Times New Roman"/>
          <w:sz w:val="30"/>
          <w:szCs w:val="30"/>
          <w:lang w:eastAsia="ru-RU"/>
        </w:rPr>
        <w:t>деревни Новое Полесье Ударненского сельсовета Лельчицкого района, исключив из ее черты земельны</w:t>
      </w:r>
      <w:r w:rsidR="00277CAA">
        <w:rPr>
          <w:rFonts w:ascii="Times New Roman" w:hAnsi="Times New Roman" w:cs="Times New Roman"/>
          <w:sz w:val="30"/>
          <w:szCs w:val="30"/>
          <w:lang w:eastAsia="ru-RU"/>
        </w:rPr>
        <w:t xml:space="preserve">е участки общей площадью 27,72 </w:t>
      </w:r>
      <w:r>
        <w:rPr>
          <w:rFonts w:ascii="Times New Roman" w:hAnsi="Times New Roman" w:cs="Times New Roman"/>
          <w:sz w:val="30"/>
          <w:szCs w:val="30"/>
          <w:lang w:eastAsia="ru-RU"/>
        </w:rPr>
        <w:lastRenderedPageBreak/>
        <w:t>гектара</w:t>
      </w:r>
      <w:r w:rsidR="000E53D4">
        <w:rPr>
          <w:rFonts w:ascii="Times New Roman" w:hAnsi="Times New Roman" w:cs="Times New Roman"/>
          <w:sz w:val="30"/>
          <w:szCs w:val="30"/>
          <w:lang w:eastAsia="ru-RU"/>
        </w:rPr>
        <w:t xml:space="preserve">, включив в ее черту земельные участки общей площадью 6,54 </w:t>
      </w:r>
      <w:r>
        <w:rPr>
          <w:rFonts w:ascii="Times New Roman" w:hAnsi="Times New Roman" w:cs="Times New Roman"/>
          <w:sz w:val="30"/>
          <w:szCs w:val="30"/>
          <w:lang w:eastAsia="ru-RU"/>
        </w:rPr>
        <w:t>гектара</w:t>
      </w:r>
      <w:r w:rsidR="00B31AF0">
        <w:rPr>
          <w:rFonts w:ascii="Times New Roman" w:hAnsi="Times New Roman" w:cs="Times New Roman"/>
          <w:sz w:val="30"/>
          <w:szCs w:val="30"/>
          <w:lang w:eastAsia="ru-RU"/>
        </w:rPr>
        <w:t>.</w:t>
      </w:r>
    </w:p>
    <w:p w:rsidR="00C148C3" w:rsidRDefault="008C0D2B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C148C3">
        <w:rPr>
          <w:rFonts w:ascii="Times New Roman" w:hAnsi="Times New Roman" w:cs="Times New Roman"/>
          <w:sz w:val="30"/>
          <w:szCs w:val="30"/>
        </w:rPr>
        <w:t>2</w:t>
      </w:r>
      <w:r w:rsidR="00C15F6A" w:rsidRPr="00C148C3">
        <w:rPr>
          <w:rFonts w:ascii="Times New Roman" w:hAnsi="Times New Roman" w:cs="Times New Roman"/>
          <w:sz w:val="30"/>
          <w:szCs w:val="30"/>
        </w:rPr>
        <w:t>. Отделу землеустройства Лельчицкого</w:t>
      </w:r>
      <w:r w:rsidRPr="00C148C3">
        <w:rPr>
          <w:rFonts w:ascii="Times New Roman" w:hAnsi="Times New Roman" w:cs="Times New Roman"/>
          <w:sz w:val="30"/>
          <w:szCs w:val="30"/>
        </w:rPr>
        <w:t xml:space="preserve"> районного исполнительного комитета внести соответствующие изменения в земельно-кадастровую документацию и представить в научно-производственное государственное республиканское унитарное предприятие «Национальное кадастровое агентство» документы, необходимые для внесения изменений в единый реестр административно-территориальных и территориальных единиц Республики Беларусь.</w:t>
      </w:r>
    </w:p>
    <w:p w:rsidR="008C0D2B" w:rsidRPr="00C148C3" w:rsidRDefault="00085404" w:rsidP="00C148C3">
      <w:pPr>
        <w:spacing w:line="240" w:lineRule="auto"/>
        <w:ind w:firstLine="709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="00C148C3" w:rsidRPr="00C148C3">
        <w:rPr>
          <w:rFonts w:ascii="Times New Roman" w:hAnsi="Times New Roman" w:cs="Times New Roman"/>
          <w:sz w:val="30"/>
          <w:szCs w:val="30"/>
        </w:rPr>
        <w:t>. </w:t>
      </w:r>
      <w:r w:rsidR="008C0D2B" w:rsidRPr="00C148C3">
        <w:rPr>
          <w:rFonts w:ascii="Times New Roman" w:hAnsi="Times New Roman" w:cs="Times New Roman"/>
          <w:sz w:val="30"/>
          <w:szCs w:val="30"/>
        </w:rPr>
        <w:t>Настоящее решение вступает в силу после его официального опубликования.</w:t>
      </w:r>
    </w:p>
    <w:p w:rsidR="00EB125A" w:rsidRDefault="00EB125A" w:rsidP="00CF1CE9">
      <w:pPr>
        <w:spacing w:line="240" w:lineRule="auto"/>
        <w:rPr>
          <w:sz w:val="30"/>
          <w:szCs w:val="30"/>
        </w:rPr>
      </w:pPr>
    </w:p>
    <w:p w:rsidR="009646A9" w:rsidRDefault="009646A9" w:rsidP="00CF1CE9">
      <w:pPr>
        <w:spacing w:line="240" w:lineRule="auto"/>
        <w:rPr>
          <w:sz w:val="30"/>
          <w:szCs w:val="30"/>
        </w:rPr>
      </w:pPr>
    </w:p>
    <w:p w:rsidR="00DB3D66" w:rsidRPr="00DB3D66" w:rsidRDefault="00A356BA" w:rsidP="00CF1CE9">
      <w:pPr>
        <w:tabs>
          <w:tab w:val="left" w:pos="6804"/>
        </w:tabs>
        <w:spacing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</w:t>
      </w:r>
      <w:r w:rsidR="00CF1CE9">
        <w:rPr>
          <w:rFonts w:ascii="Times New Roman" w:hAnsi="Times New Roman" w:cs="Times New Roman"/>
          <w:sz w:val="30"/>
          <w:szCs w:val="30"/>
        </w:rPr>
        <w:tab/>
      </w:r>
      <w:r w:rsidR="009646A9">
        <w:rPr>
          <w:rFonts w:ascii="Times New Roman" w:hAnsi="Times New Roman" w:cs="Times New Roman"/>
          <w:sz w:val="30"/>
          <w:szCs w:val="30"/>
        </w:rPr>
        <w:t>С.М.Косинский</w:t>
      </w:r>
    </w:p>
    <w:sectPr w:rsidR="00DB3D66" w:rsidRPr="00DB3D66" w:rsidSect="007A68A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3182" w:rsidRDefault="00C43182" w:rsidP="007A68AB">
      <w:pPr>
        <w:spacing w:line="240" w:lineRule="auto"/>
      </w:pPr>
      <w:r>
        <w:separator/>
      </w:r>
    </w:p>
  </w:endnote>
  <w:endnote w:type="continuationSeparator" w:id="1">
    <w:p w:rsidR="00C43182" w:rsidRDefault="00C43182" w:rsidP="007A68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3182" w:rsidRDefault="00C43182" w:rsidP="007A68AB">
      <w:pPr>
        <w:spacing w:line="240" w:lineRule="auto"/>
      </w:pPr>
      <w:r>
        <w:separator/>
      </w:r>
    </w:p>
  </w:footnote>
  <w:footnote w:type="continuationSeparator" w:id="1">
    <w:p w:rsidR="00C43182" w:rsidRDefault="00C43182" w:rsidP="007A68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AB" w:rsidRDefault="008D2DD9">
    <w:pPr>
      <w:pStyle w:val="a4"/>
      <w:jc w:val="center"/>
    </w:pPr>
    <w:fldSimple w:instr=" PAGE   \* MERGEFORMAT ">
      <w:r w:rsidR="004E6E5A">
        <w:rPr>
          <w:noProof/>
        </w:rPr>
        <w:t>2</w:t>
      </w:r>
    </w:fldSimple>
  </w:p>
  <w:p w:rsidR="007A68AB" w:rsidRDefault="007A68A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661B1"/>
    <w:multiLevelType w:val="hybridMultilevel"/>
    <w:tmpl w:val="0B447EE8"/>
    <w:lvl w:ilvl="0" w:tplc="1A825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1F5202"/>
    <w:multiLevelType w:val="hybridMultilevel"/>
    <w:tmpl w:val="2CF28620"/>
    <w:lvl w:ilvl="0" w:tplc="8F3ED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10"/>
  <w:displayHorizontalDrawingGridEvery w:val="2"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156762"/>
    <w:rsid w:val="00026464"/>
    <w:rsid w:val="00085404"/>
    <w:rsid w:val="00095871"/>
    <w:rsid w:val="000A08C0"/>
    <w:rsid w:val="000B5006"/>
    <w:rsid w:val="000E53D4"/>
    <w:rsid w:val="00156762"/>
    <w:rsid w:val="00182103"/>
    <w:rsid w:val="001928C6"/>
    <w:rsid w:val="001C50FF"/>
    <w:rsid w:val="00221543"/>
    <w:rsid w:val="00252D58"/>
    <w:rsid w:val="00277CAA"/>
    <w:rsid w:val="00280CDB"/>
    <w:rsid w:val="00296327"/>
    <w:rsid w:val="002F3378"/>
    <w:rsid w:val="003721A2"/>
    <w:rsid w:val="003D3632"/>
    <w:rsid w:val="00403F40"/>
    <w:rsid w:val="00405308"/>
    <w:rsid w:val="004151F6"/>
    <w:rsid w:val="00446456"/>
    <w:rsid w:val="00485A00"/>
    <w:rsid w:val="00497033"/>
    <w:rsid w:val="004C758E"/>
    <w:rsid w:val="004E6E5A"/>
    <w:rsid w:val="005324B2"/>
    <w:rsid w:val="005409B6"/>
    <w:rsid w:val="005C20A3"/>
    <w:rsid w:val="005C4D13"/>
    <w:rsid w:val="00664BB6"/>
    <w:rsid w:val="00672FCC"/>
    <w:rsid w:val="00686934"/>
    <w:rsid w:val="006E35FC"/>
    <w:rsid w:val="007049D3"/>
    <w:rsid w:val="00732E0B"/>
    <w:rsid w:val="0076200E"/>
    <w:rsid w:val="007A68AB"/>
    <w:rsid w:val="007B12EA"/>
    <w:rsid w:val="007E7865"/>
    <w:rsid w:val="007F024B"/>
    <w:rsid w:val="00846BA7"/>
    <w:rsid w:val="0089459A"/>
    <w:rsid w:val="008C0D2B"/>
    <w:rsid w:val="008D2DD9"/>
    <w:rsid w:val="009575A1"/>
    <w:rsid w:val="009646A9"/>
    <w:rsid w:val="00A356BA"/>
    <w:rsid w:val="00B205EA"/>
    <w:rsid w:val="00B253CE"/>
    <w:rsid w:val="00B31AF0"/>
    <w:rsid w:val="00B3739A"/>
    <w:rsid w:val="00B478BA"/>
    <w:rsid w:val="00B87AAF"/>
    <w:rsid w:val="00BC553A"/>
    <w:rsid w:val="00C02192"/>
    <w:rsid w:val="00C148C3"/>
    <w:rsid w:val="00C15F6A"/>
    <w:rsid w:val="00C43182"/>
    <w:rsid w:val="00C546F8"/>
    <w:rsid w:val="00C55308"/>
    <w:rsid w:val="00C9125F"/>
    <w:rsid w:val="00CF1CE9"/>
    <w:rsid w:val="00D079C5"/>
    <w:rsid w:val="00D434C2"/>
    <w:rsid w:val="00DA2F0A"/>
    <w:rsid w:val="00DA472F"/>
    <w:rsid w:val="00DB3D66"/>
    <w:rsid w:val="00EB125A"/>
    <w:rsid w:val="00EE1AE8"/>
    <w:rsid w:val="00F107AC"/>
    <w:rsid w:val="00FE627B"/>
    <w:rsid w:val="00FF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7B"/>
    <w:pPr>
      <w:spacing w:line="276" w:lineRule="auto"/>
      <w:jc w:val="both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E627B"/>
    <w:rPr>
      <w:color w:val="0000FF"/>
      <w:u w:val="single"/>
    </w:rPr>
  </w:style>
  <w:style w:type="paragraph" w:customStyle="1" w:styleId="point">
    <w:name w:val="point"/>
    <w:basedOn w:val="a"/>
    <w:rsid w:val="008C0D2B"/>
    <w:pPr>
      <w:spacing w:before="160" w:after="160" w:line="240" w:lineRule="auto"/>
      <w:ind w:firstLine="567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A68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68AB"/>
    <w:rPr>
      <w:rFonts w:ascii="Calibri" w:hAnsi="Calibri" w:cs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7A68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68AB"/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B478BA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Gbinfo_u\USER\Temp\33493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Links>
    <vt:vector size="6" baseType="variant">
      <vt:variant>
        <vt:i4>4522110</vt:i4>
      </vt:variant>
      <vt:variant>
        <vt:i4>0</vt:i4>
      </vt:variant>
      <vt:variant>
        <vt:i4>0</vt:i4>
      </vt:variant>
      <vt:variant>
        <vt:i4>5</vt:i4>
      </vt:variant>
      <vt:variant>
        <vt:lpwstr>C:\Gbinfo_u\USER\Temp\33493.htm</vt:lpwstr>
      </vt:variant>
      <vt:variant>
        <vt:lpwstr>a131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ЗемСлужба</dc:creator>
  <cp:keywords/>
  <cp:lastModifiedBy>User</cp:lastModifiedBy>
  <cp:revision>7</cp:revision>
  <cp:lastPrinted>2018-09-04T11:59:00Z</cp:lastPrinted>
  <dcterms:created xsi:type="dcterms:W3CDTF">2018-09-07T09:04:00Z</dcterms:created>
  <dcterms:modified xsi:type="dcterms:W3CDTF">2018-12-12T11:38:00Z</dcterms:modified>
</cp:coreProperties>
</file>