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A321A3" w14:textId="0EDC7697" w:rsidR="009F1CCE" w:rsidRDefault="009A2027" w:rsidP="000A6E7A">
      <w:pPr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Об исполнении бюджета </w:t>
      </w:r>
      <w:proofErr w:type="gramStart"/>
      <w:r>
        <w:rPr>
          <w:b/>
          <w:sz w:val="30"/>
          <w:szCs w:val="30"/>
        </w:rPr>
        <w:t>Лельчицкого  района</w:t>
      </w:r>
      <w:proofErr w:type="gramEnd"/>
      <w:r>
        <w:rPr>
          <w:b/>
          <w:sz w:val="30"/>
          <w:szCs w:val="30"/>
        </w:rPr>
        <w:t xml:space="preserve"> за 1 полугодие</w:t>
      </w:r>
      <w:r w:rsidR="002B4998">
        <w:rPr>
          <w:b/>
          <w:sz w:val="30"/>
          <w:szCs w:val="30"/>
        </w:rPr>
        <w:t xml:space="preserve">  </w:t>
      </w:r>
      <w:r w:rsidR="000A6E7A">
        <w:rPr>
          <w:b/>
          <w:sz w:val="30"/>
          <w:szCs w:val="30"/>
        </w:rPr>
        <w:t xml:space="preserve"> </w:t>
      </w:r>
    </w:p>
    <w:p w14:paraId="2EAF5ADD" w14:textId="77777777" w:rsidR="009A2027" w:rsidRDefault="009A2027" w:rsidP="009A2027">
      <w:pPr>
        <w:jc w:val="center"/>
        <w:rPr>
          <w:b/>
          <w:sz w:val="30"/>
          <w:szCs w:val="30"/>
        </w:rPr>
      </w:pPr>
    </w:p>
    <w:p w14:paraId="5F0975C1" w14:textId="31A8EEF0" w:rsidR="009A2027" w:rsidRDefault="00D55CD7" w:rsidP="00D55CD7">
      <w:pPr>
        <w:jc w:val="both"/>
        <w:rPr>
          <w:b/>
          <w:sz w:val="30"/>
          <w:szCs w:val="30"/>
        </w:rPr>
      </w:pPr>
      <w:r w:rsidRPr="00CC767C">
        <w:rPr>
          <w:b/>
          <w:noProof/>
          <w:sz w:val="30"/>
          <w:szCs w:val="30"/>
        </w:rPr>
        <w:drawing>
          <wp:anchor distT="0" distB="0" distL="114300" distR="114300" simplePos="0" relativeHeight="251658240" behindDoc="0" locked="0" layoutInCell="1" allowOverlap="1" wp14:anchorId="3232E218" wp14:editId="654F1811">
            <wp:simplePos x="0" y="0"/>
            <wp:positionH relativeFrom="column">
              <wp:posOffset>43815</wp:posOffset>
            </wp:positionH>
            <wp:positionV relativeFrom="paragraph">
              <wp:posOffset>219075</wp:posOffset>
            </wp:positionV>
            <wp:extent cx="2730500" cy="2047875"/>
            <wp:effectExtent l="0" t="0" r="0" b="952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5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2027">
        <w:rPr>
          <w:b/>
          <w:sz w:val="30"/>
          <w:szCs w:val="30"/>
        </w:rPr>
        <w:tab/>
      </w:r>
    </w:p>
    <w:p w14:paraId="7F334952" w14:textId="18BD4FBE" w:rsidR="009A2027" w:rsidRPr="009A2027" w:rsidRDefault="009A2027" w:rsidP="00CC767C">
      <w:pPr>
        <w:shd w:val="clear" w:color="auto" w:fill="FFFFFF"/>
        <w:jc w:val="center"/>
        <w:rPr>
          <w:b/>
          <w:sz w:val="30"/>
          <w:szCs w:val="30"/>
        </w:rPr>
      </w:pPr>
    </w:p>
    <w:p w14:paraId="2BF6AC8E" w14:textId="38E32888" w:rsidR="002B4998" w:rsidRDefault="002B4998" w:rsidP="00C26F6F">
      <w:pPr>
        <w:shd w:val="clear" w:color="auto" w:fill="FFFFFF"/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За 1 полугодие 2023 года доходы консолидированного бюджета Лельчицкого </w:t>
      </w:r>
      <w:proofErr w:type="gramStart"/>
      <w:r>
        <w:rPr>
          <w:sz w:val="30"/>
          <w:szCs w:val="30"/>
        </w:rPr>
        <w:t>района</w:t>
      </w:r>
      <w:r w:rsidR="000A6E7A">
        <w:rPr>
          <w:sz w:val="30"/>
          <w:szCs w:val="30"/>
        </w:rPr>
        <w:t xml:space="preserve">  </w:t>
      </w:r>
      <w:r>
        <w:rPr>
          <w:sz w:val="30"/>
          <w:szCs w:val="30"/>
        </w:rPr>
        <w:t>составили</w:t>
      </w:r>
      <w:proofErr w:type="gramEnd"/>
      <w:r>
        <w:rPr>
          <w:sz w:val="30"/>
          <w:szCs w:val="30"/>
        </w:rPr>
        <w:t xml:space="preserve"> 34 777,7 тыс. руб., в том числе собственные доходы 10 025,5 тыс. руб. или 28,8% от общего объема, безвозмездные поступления из вышестоящих бюджетов 24 752,1 тыс. рублей или 71,2%. </w:t>
      </w:r>
    </w:p>
    <w:p w14:paraId="7D96BDD9" w14:textId="5980910E" w:rsidR="00D55CD7" w:rsidRPr="00D55CD7" w:rsidRDefault="00D55CD7" w:rsidP="00C26F6F">
      <w:pPr>
        <w:shd w:val="clear" w:color="auto" w:fill="FFFFFF"/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>Уточненный годовой план доходов выполнен на 45,4%. План отчетного периода – на 101,2%</w:t>
      </w:r>
    </w:p>
    <w:p w14:paraId="3146976F" w14:textId="77C31B19" w:rsidR="002B4998" w:rsidRDefault="002B4998" w:rsidP="00C26F6F">
      <w:pPr>
        <w:shd w:val="clear" w:color="auto" w:fill="FFFFFF"/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>Объем собственных доходов по сравнению с аналогичным периодом прошлого года увеличился на 1 097,2 тыс. руб. (12,3%).</w:t>
      </w:r>
    </w:p>
    <w:p w14:paraId="4C896695" w14:textId="12F39375" w:rsidR="002B4998" w:rsidRDefault="00D55CD7" w:rsidP="00C26F6F">
      <w:pPr>
        <w:shd w:val="clear" w:color="auto" w:fill="FFFFFF"/>
        <w:ind w:firstLine="720"/>
        <w:jc w:val="both"/>
        <w:rPr>
          <w:sz w:val="30"/>
          <w:szCs w:val="30"/>
        </w:rPr>
      </w:pPr>
      <w:r w:rsidRPr="00CC767C">
        <w:rPr>
          <w:b/>
          <w:noProof/>
          <w:sz w:val="30"/>
          <w:szCs w:val="30"/>
        </w:rPr>
        <w:drawing>
          <wp:anchor distT="0" distB="0" distL="114300" distR="114300" simplePos="0" relativeHeight="251659264" behindDoc="1" locked="0" layoutInCell="1" allowOverlap="1" wp14:anchorId="5B302C70" wp14:editId="53B4EEAE">
            <wp:simplePos x="0" y="0"/>
            <wp:positionH relativeFrom="column">
              <wp:posOffset>43815</wp:posOffset>
            </wp:positionH>
            <wp:positionV relativeFrom="paragraph">
              <wp:posOffset>76835</wp:posOffset>
            </wp:positionV>
            <wp:extent cx="2933700" cy="2200275"/>
            <wp:effectExtent l="0" t="0" r="0" b="9525"/>
            <wp:wrapTight wrapText="bothSides">
              <wp:wrapPolygon edited="0">
                <wp:start x="0" y="0"/>
                <wp:lineTo x="0" y="21506"/>
                <wp:lineTo x="21460" y="21506"/>
                <wp:lineTo x="21460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4998">
        <w:rPr>
          <w:sz w:val="30"/>
          <w:szCs w:val="30"/>
        </w:rPr>
        <w:t>Поступления в консолидированный бюджет от государственного сектора экономики составили 73,2%, от негосударственного сектора – 26,8%.</w:t>
      </w:r>
    </w:p>
    <w:p w14:paraId="5F533E74" w14:textId="77777777" w:rsidR="00D55CD7" w:rsidRDefault="00D55CD7" w:rsidP="00C26F6F">
      <w:pPr>
        <w:shd w:val="clear" w:color="auto" w:fill="FFFFFF"/>
        <w:ind w:firstLine="720"/>
        <w:jc w:val="both"/>
        <w:rPr>
          <w:sz w:val="30"/>
          <w:szCs w:val="30"/>
        </w:rPr>
      </w:pPr>
    </w:p>
    <w:p w14:paraId="01F1C1C6" w14:textId="77777777" w:rsidR="00D55CD7" w:rsidRDefault="00D55CD7" w:rsidP="00C26F6F">
      <w:pPr>
        <w:shd w:val="clear" w:color="auto" w:fill="FFFFFF"/>
        <w:ind w:firstLine="720"/>
        <w:jc w:val="both"/>
        <w:rPr>
          <w:sz w:val="30"/>
          <w:szCs w:val="30"/>
        </w:rPr>
      </w:pPr>
    </w:p>
    <w:p w14:paraId="42A98D52" w14:textId="77777777" w:rsidR="00D55CD7" w:rsidRDefault="00D55CD7" w:rsidP="00C26F6F">
      <w:pPr>
        <w:shd w:val="clear" w:color="auto" w:fill="FFFFFF"/>
        <w:ind w:firstLine="720"/>
        <w:jc w:val="both"/>
        <w:rPr>
          <w:sz w:val="30"/>
          <w:szCs w:val="30"/>
        </w:rPr>
      </w:pPr>
    </w:p>
    <w:p w14:paraId="661BB960" w14:textId="77777777" w:rsidR="00D55CD7" w:rsidRDefault="00D55CD7" w:rsidP="00C26F6F">
      <w:pPr>
        <w:shd w:val="clear" w:color="auto" w:fill="FFFFFF"/>
        <w:ind w:firstLine="720"/>
        <w:jc w:val="both"/>
        <w:rPr>
          <w:sz w:val="30"/>
          <w:szCs w:val="30"/>
        </w:rPr>
      </w:pPr>
    </w:p>
    <w:p w14:paraId="29654A1F" w14:textId="77777777" w:rsidR="00D55CD7" w:rsidRDefault="00D55CD7" w:rsidP="00C26F6F">
      <w:pPr>
        <w:shd w:val="clear" w:color="auto" w:fill="FFFFFF"/>
        <w:ind w:firstLine="720"/>
        <w:jc w:val="both"/>
        <w:rPr>
          <w:sz w:val="30"/>
          <w:szCs w:val="30"/>
        </w:rPr>
      </w:pPr>
    </w:p>
    <w:p w14:paraId="026CEDCD" w14:textId="77777777" w:rsidR="00D55CD7" w:rsidRDefault="00D55CD7" w:rsidP="00C26F6F">
      <w:pPr>
        <w:shd w:val="clear" w:color="auto" w:fill="FFFFFF"/>
        <w:ind w:firstLine="720"/>
        <w:jc w:val="both"/>
        <w:rPr>
          <w:sz w:val="30"/>
          <w:szCs w:val="30"/>
        </w:rPr>
      </w:pPr>
    </w:p>
    <w:p w14:paraId="4E314209" w14:textId="4EBBEB33" w:rsidR="002B4998" w:rsidRDefault="00D55CD7" w:rsidP="00C26F6F">
      <w:pPr>
        <w:shd w:val="clear" w:color="auto" w:fill="FFFFFF"/>
        <w:ind w:firstLine="720"/>
        <w:jc w:val="both"/>
        <w:rPr>
          <w:sz w:val="30"/>
          <w:szCs w:val="30"/>
        </w:rPr>
      </w:pPr>
      <w:r w:rsidRPr="00D55CD7">
        <w:rPr>
          <w:noProof/>
          <w:sz w:val="30"/>
          <w:szCs w:val="30"/>
        </w:rPr>
        <w:drawing>
          <wp:anchor distT="0" distB="0" distL="114300" distR="114300" simplePos="0" relativeHeight="251660288" behindDoc="1" locked="0" layoutInCell="1" allowOverlap="1" wp14:anchorId="47283AEE" wp14:editId="48FDFCEF">
            <wp:simplePos x="0" y="0"/>
            <wp:positionH relativeFrom="column">
              <wp:posOffset>2977515</wp:posOffset>
            </wp:positionH>
            <wp:positionV relativeFrom="paragraph">
              <wp:posOffset>67310</wp:posOffset>
            </wp:positionV>
            <wp:extent cx="3098800" cy="2324100"/>
            <wp:effectExtent l="0" t="0" r="6350" b="0"/>
            <wp:wrapTight wrapText="bothSides">
              <wp:wrapPolygon edited="0">
                <wp:start x="0" y="0"/>
                <wp:lineTo x="0" y="21423"/>
                <wp:lineTo x="21511" y="21423"/>
                <wp:lineTo x="21511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88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4998">
        <w:rPr>
          <w:sz w:val="30"/>
          <w:szCs w:val="30"/>
        </w:rPr>
        <w:t>Собственная доходная база бюджета района на 78,6% сформирована за счет поступлений подоходного налога с физических лиц, налогов на собственность, налога на добавленную собственность.</w:t>
      </w:r>
    </w:p>
    <w:p w14:paraId="5DDB415F" w14:textId="77777777" w:rsidR="00D55CD7" w:rsidRDefault="00D55CD7" w:rsidP="00C26F6F">
      <w:pPr>
        <w:shd w:val="clear" w:color="auto" w:fill="FFFFFF"/>
        <w:ind w:firstLine="708"/>
        <w:jc w:val="both"/>
        <w:rPr>
          <w:sz w:val="30"/>
          <w:szCs w:val="30"/>
        </w:rPr>
      </w:pPr>
    </w:p>
    <w:p w14:paraId="0C96E47C" w14:textId="77777777" w:rsidR="00D55CD7" w:rsidRDefault="00D55CD7" w:rsidP="00C26F6F">
      <w:pPr>
        <w:shd w:val="clear" w:color="auto" w:fill="FFFFFF"/>
        <w:ind w:firstLine="708"/>
        <w:jc w:val="both"/>
        <w:rPr>
          <w:sz w:val="30"/>
          <w:szCs w:val="30"/>
        </w:rPr>
      </w:pPr>
    </w:p>
    <w:p w14:paraId="012E7902" w14:textId="77777777" w:rsidR="00D55CD7" w:rsidRDefault="00D55CD7" w:rsidP="00C26F6F">
      <w:pPr>
        <w:shd w:val="clear" w:color="auto" w:fill="FFFFFF"/>
        <w:ind w:firstLine="708"/>
        <w:jc w:val="both"/>
        <w:rPr>
          <w:sz w:val="30"/>
          <w:szCs w:val="30"/>
        </w:rPr>
      </w:pPr>
    </w:p>
    <w:p w14:paraId="603DE1F6" w14:textId="77777777" w:rsidR="00D55CD7" w:rsidRDefault="00D55CD7" w:rsidP="00C26F6F">
      <w:pPr>
        <w:shd w:val="clear" w:color="auto" w:fill="FFFFFF"/>
        <w:ind w:firstLine="708"/>
        <w:jc w:val="both"/>
        <w:rPr>
          <w:sz w:val="30"/>
          <w:szCs w:val="30"/>
        </w:rPr>
      </w:pPr>
    </w:p>
    <w:p w14:paraId="1FAA48D2" w14:textId="411271F5" w:rsidR="002B4998" w:rsidRDefault="002B4998" w:rsidP="00C26F6F">
      <w:pPr>
        <w:shd w:val="clear" w:color="auto" w:fill="FFFFFF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По итогам 1 полугодия 2023 года совокупный доход консолидированного бюджета района, т.е. один из показателей плана развития Лельчицкого района, выполнен на 108,0% к уровню 1 полугодия 2022 года.</w:t>
      </w:r>
    </w:p>
    <w:p w14:paraId="62B87106" w14:textId="77777777" w:rsidR="002B4998" w:rsidRPr="0068161F" w:rsidRDefault="002B4998" w:rsidP="00C26F6F">
      <w:pPr>
        <w:shd w:val="clear" w:color="auto" w:fill="FFFFFF"/>
        <w:ind w:firstLine="708"/>
        <w:jc w:val="both"/>
        <w:rPr>
          <w:sz w:val="30"/>
          <w:szCs w:val="30"/>
        </w:rPr>
      </w:pPr>
      <w:r w:rsidRPr="0068161F">
        <w:rPr>
          <w:sz w:val="30"/>
          <w:szCs w:val="30"/>
        </w:rPr>
        <w:lastRenderedPageBreak/>
        <w:t>По-прежнему самым стабильным и эффективным доходным источником является подоходный налог с физических лиц. На его долю приходится 47,8% собственных доходов бюджета района, который в суммовом выражении на отчетную дату составил 4 791,5 тыс.  руб. Темп роста по сравнению с аналогичным периодом 2022 года составил 114,3%. Рост объема поступившего подоходного налога обеспечен за счет увеличения фонда оплаты труда. Фонд заработной платы работников Лельчицкого района за январь-май 2023 года составил 36 411,7 - тыс. руб., за январь-май 2022 – 33 566,8 тыс. руб., темп роста 108,5%.</w:t>
      </w:r>
    </w:p>
    <w:p w14:paraId="70804853" w14:textId="77777777" w:rsidR="002B4998" w:rsidRPr="00925C5D" w:rsidRDefault="002B4998" w:rsidP="00C26F6F">
      <w:pPr>
        <w:shd w:val="clear" w:color="auto" w:fill="FFFFFF"/>
        <w:ind w:firstLine="709"/>
        <w:jc w:val="both"/>
        <w:rPr>
          <w:sz w:val="30"/>
          <w:szCs w:val="30"/>
        </w:rPr>
      </w:pPr>
      <w:r w:rsidRPr="00925C5D">
        <w:rPr>
          <w:sz w:val="30"/>
          <w:szCs w:val="30"/>
        </w:rPr>
        <w:t>За 1 полугодие 2023 года в бюджет района поступило 895,4 тыс. руб. налогов на собственность, удельный вес которых в доходах бюджета составил 8,9%. По отношению к соответствующему периоду 2022 года поступления налогов увеличились на 170,9 тыс. руб.</w:t>
      </w:r>
    </w:p>
    <w:p w14:paraId="2384FDE3" w14:textId="36873455" w:rsidR="009A2027" w:rsidRPr="00D55CD7" w:rsidRDefault="002B4998" w:rsidP="00D55CD7">
      <w:pPr>
        <w:shd w:val="clear" w:color="auto" w:fill="FFFFFF"/>
        <w:suppressAutoHyphens/>
        <w:autoSpaceDE w:val="0"/>
        <w:autoSpaceDN w:val="0"/>
        <w:adjustRightInd w:val="0"/>
        <w:ind w:firstLine="708"/>
        <w:jc w:val="both"/>
        <w:outlineLvl w:val="4"/>
        <w:rPr>
          <w:sz w:val="30"/>
          <w:szCs w:val="30"/>
        </w:rPr>
      </w:pPr>
      <w:r w:rsidRPr="00925C5D">
        <w:rPr>
          <w:sz w:val="30"/>
          <w:szCs w:val="30"/>
        </w:rPr>
        <w:t>21,9% собственных доходов бюджета формирует налог на добавленную стоимость. Поступления налога за отчетный период 2023 года составили 2 196,7 тыс. руб., что на 389,6 тыс. руб. больше соответствующего периода 2022 года. Годовой план исполнен на 49,9%.</w:t>
      </w:r>
    </w:p>
    <w:p w14:paraId="24888B37" w14:textId="7BEF6210" w:rsidR="002B4998" w:rsidRDefault="00D55CD7" w:rsidP="00C26F6F">
      <w:pPr>
        <w:ind w:firstLine="709"/>
        <w:jc w:val="both"/>
        <w:rPr>
          <w:sz w:val="30"/>
          <w:szCs w:val="30"/>
        </w:rPr>
      </w:pPr>
      <w:r w:rsidRPr="00A42F69">
        <w:rPr>
          <w:b/>
          <w:noProof/>
          <w:sz w:val="30"/>
          <w:szCs w:val="30"/>
        </w:rPr>
        <w:drawing>
          <wp:anchor distT="0" distB="0" distL="114300" distR="114300" simplePos="0" relativeHeight="251661312" behindDoc="0" locked="0" layoutInCell="1" allowOverlap="1" wp14:anchorId="10C0AF96" wp14:editId="479F9B3E">
            <wp:simplePos x="0" y="0"/>
            <wp:positionH relativeFrom="column">
              <wp:posOffset>-70485</wp:posOffset>
            </wp:positionH>
            <wp:positionV relativeFrom="paragraph">
              <wp:posOffset>20320</wp:posOffset>
            </wp:positionV>
            <wp:extent cx="3200400" cy="240030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4998">
        <w:rPr>
          <w:sz w:val="30"/>
          <w:szCs w:val="30"/>
        </w:rPr>
        <w:t>Негативное влияние на исполнение доходной части бюджета оказывает недоимка по платежам в бюджет.</w:t>
      </w:r>
      <w:r w:rsidR="002B4998">
        <w:rPr>
          <w:color w:val="000000"/>
          <w:sz w:val="30"/>
          <w:szCs w:val="30"/>
          <w:lang w:val="be-BY"/>
        </w:rPr>
        <w:t xml:space="preserve"> По состоянию на 1 </w:t>
      </w:r>
      <w:r w:rsidR="002B4998">
        <w:rPr>
          <w:color w:val="000000"/>
          <w:sz w:val="30"/>
          <w:szCs w:val="30"/>
        </w:rPr>
        <w:t xml:space="preserve">июля </w:t>
      </w:r>
      <w:r w:rsidR="002B4998">
        <w:rPr>
          <w:color w:val="000000"/>
          <w:sz w:val="30"/>
          <w:szCs w:val="30"/>
          <w:lang w:val="be-BY"/>
        </w:rPr>
        <w:t>2023 года задолженность</w:t>
      </w:r>
      <w:r w:rsidR="002B4998">
        <w:rPr>
          <w:sz w:val="30"/>
          <w:szCs w:val="30"/>
        </w:rPr>
        <w:t xml:space="preserve"> во все уровни бюджетов составила 478,6 тыс. руб. и снизилась по сравнению с началом 2023 года на 66,6 тыс. руб.</w:t>
      </w:r>
    </w:p>
    <w:p w14:paraId="6E2666ED" w14:textId="77777777" w:rsidR="00E741F3" w:rsidRDefault="00E741F3" w:rsidP="009B4C95">
      <w:pPr>
        <w:ind w:firstLine="708"/>
        <w:jc w:val="both"/>
        <w:rPr>
          <w:sz w:val="30"/>
          <w:szCs w:val="30"/>
        </w:rPr>
      </w:pPr>
    </w:p>
    <w:p w14:paraId="1E9C2788" w14:textId="77777777" w:rsidR="00E741F3" w:rsidRDefault="00E741F3" w:rsidP="009B4C95">
      <w:pPr>
        <w:ind w:firstLine="708"/>
        <w:jc w:val="both"/>
        <w:rPr>
          <w:sz w:val="30"/>
          <w:szCs w:val="30"/>
        </w:rPr>
      </w:pPr>
    </w:p>
    <w:p w14:paraId="4D704628" w14:textId="77777777" w:rsidR="00E741F3" w:rsidRDefault="00E741F3" w:rsidP="009B4C95">
      <w:pPr>
        <w:ind w:firstLine="708"/>
        <w:jc w:val="both"/>
        <w:rPr>
          <w:sz w:val="30"/>
          <w:szCs w:val="30"/>
        </w:rPr>
      </w:pPr>
    </w:p>
    <w:p w14:paraId="6788738E" w14:textId="67A559BB" w:rsidR="00C26F6F" w:rsidRDefault="00C26F6F" w:rsidP="009B4C95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Расходы консолидированного бюджета района произведены в пределах поступивших в бюджет доходов и составили</w:t>
      </w:r>
      <w:r>
        <w:rPr>
          <w:color w:val="FF0000"/>
          <w:sz w:val="30"/>
          <w:szCs w:val="30"/>
        </w:rPr>
        <w:t xml:space="preserve"> </w:t>
      </w:r>
      <w:r>
        <w:rPr>
          <w:sz w:val="30"/>
          <w:szCs w:val="30"/>
        </w:rPr>
        <w:t>34 569,0 тыс. рублей.</w:t>
      </w:r>
    </w:p>
    <w:p w14:paraId="78C5EF77" w14:textId="77777777" w:rsidR="00C26F6F" w:rsidRDefault="00C26F6F" w:rsidP="009B4C95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Анализ расходов в разрезе статей экономической классификации представлен в следующей таблице: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98"/>
        <w:gridCol w:w="2552"/>
        <w:gridCol w:w="2126"/>
      </w:tblGrid>
      <w:tr w:rsidR="00E741F3" w14:paraId="3FE6BF1F" w14:textId="77777777" w:rsidTr="00E741F3">
        <w:tc>
          <w:tcPr>
            <w:tcW w:w="5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E652D" w14:textId="77777777" w:rsidR="00E741F3" w:rsidRDefault="00E741F3" w:rsidP="009B4C95">
            <w:pPr>
              <w:jc w:val="center"/>
            </w:pPr>
            <w:r>
              <w:t>Наименование статьи расходов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9FF5F" w14:textId="77777777" w:rsidR="00E741F3" w:rsidRDefault="00E741F3" w:rsidP="009B4C9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 </w:t>
            </w:r>
            <w:proofErr w:type="spellStart"/>
            <w:r>
              <w:rPr>
                <w:lang w:val="en-US"/>
              </w:rPr>
              <w:t>полугодие</w:t>
            </w:r>
            <w:proofErr w:type="spellEnd"/>
            <w:r>
              <w:rPr>
                <w:lang w:val="en-US"/>
              </w:rPr>
              <w:t xml:space="preserve"> </w:t>
            </w:r>
            <w:r>
              <w:t>2023 г.</w:t>
            </w:r>
          </w:p>
        </w:tc>
      </w:tr>
      <w:tr w:rsidR="00E741F3" w14:paraId="74C46475" w14:textId="77777777" w:rsidTr="00E741F3">
        <w:tc>
          <w:tcPr>
            <w:tcW w:w="5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ED96A" w14:textId="77777777" w:rsidR="00E741F3" w:rsidRDefault="00E741F3" w:rsidP="009B4C95"/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1C520" w14:textId="77777777" w:rsidR="00E741F3" w:rsidRDefault="00E741F3" w:rsidP="009B4C95">
            <w:pPr>
              <w:jc w:val="center"/>
            </w:pPr>
            <w:r>
              <w:t xml:space="preserve">Сумма, </w:t>
            </w:r>
          </w:p>
          <w:p w14:paraId="68F40DED" w14:textId="77777777" w:rsidR="00E741F3" w:rsidRDefault="00E741F3" w:rsidP="009B4C95">
            <w:pPr>
              <w:ind w:left="-108"/>
              <w:jc w:val="center"/>
            </w:pPr>
            <w:r>
              <w:t>тыс. рублей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72ADD" w14:textId="77777777" w:rsidR="00E741F3" w:rsidRDefault="00E741F3" w:rsidP="009B4C95">
            <w:pPr>
              <w:ind w:left="-108"/>
              <w:jc w:val="center"/>
            </w:pPr>
            <w:r>
              <w:t>Удельный вес, %</w:t>
            </w:r>
          </w:p>
        </w:tc>
      </w:tr>
      <w:tr w:rsidR="00E741F3" w14:paraId="6043A402" w14:textId="77777777" w:rsidTr="00E741F3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EC63B" w14:textId="77777777" w:rsidR="00E741F3" w:rsidRDefault="00E741F3" w:rsidP="009B4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C6032" w14:textId="77777777" w:rsidR="00E741F3" w:rsidRDefault="00E741F3" w:rsidP="009B4C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33EFA" w14:textId="77777777" w:rsidR="00E741F3" w:rsidRDefault="00E741F3" w:rsidP="009B4C95">
            <w:pPr>
              <w:ind w:lef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</w:tr>
      <w:tr w:rsidR="00E741F3" w14:paraId="55FE9DDE" w14:textId="77777777" w:rsidTr="00E741F3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7BA7F" w14:textId="77777777" w:rsidR="00E741F3" w:rsidRDefault="00E741F3" w:rsidP="009B4C95">
            <w:pPr>
              <w:jc w:val="both"/>
            </w:pPr>
            <w:r>
              <w:t>Зарплата с начислениями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112180" w14:textId="77777777" w:rsidR="00E741F3" w:rsidRDefault="00E741F3" w:rsidP="009B4C95">
            <w:pPr>
              <w:jc w:val="right"/>
            </w:pPr>
            <w:r>
              <w:t>24 372,9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3F0DBB" w14:textId="77777777" w:rsidR="00E741F3" w:rsidRDefault="00E741F3" w:rsidP="009B4C95">
            <w:pPr>
              <w:jc w:val="right"/>
            </w:pPr>
            <w:r>
              <w:t>70,5</w:t>
            </w:r>
          </w:p>
        </w:tc>
      </w:tr>
      <w:tr w:rsidR="00E741F3" w14:paraId="4634BDF5" w14:textId="77777777" w:rsidTr="00E741F3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B2CCF" w14:textId="77777777" w:rsidR="00E741F3" w:rsidRDefault="00E741F3" w:rsidP="009B4C95">
            <w:pPr>
              <w:jc w:val="both"/>
            </w:pPr>
            <w:r>
              <w:t>Лекарственные средства и продукты питания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1FE771" w14:textId="77777777" w:rsidR="00E741F3" w:rsidRDefault="00E741F3" w:rsidP="009B4C95">
            <w:pPr>
              <w:jc w:val="right"/>
            </w:pPr>
            <w:r>
              <w:t>1 259,3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FE9206" w14:textId="77777777" w:rsidR="00E741F3" w:rsidRDefault="00E741F3" w:rsidP="009B4C95">
            <w:pPr>
              <w:jc w:val="right"/>
            </w:pPr>
            <w:r>
              <w:t>3,6</w:t>
            </w:r>
          </w:p>
        </w:tc>
      </w:tr>
      <w:tr w:rsidR="00E741F3" w14:paraId="73AAF9DD" w14:textId="77777777" w:rsidTr="00E741F3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8284F" w14:textId="77777777" w:rsidR="00E741F3" w:rsidRDefault="00E741F3" w:rsidP="009B4C95">
            <w:pPr>
              <w:jc w:val="both"/>
            </w:pPr>
            <w:r>
              <w:t>Транспортные расходы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ADCD5F" w14:textId="77777777" w:rsidR="00E741F3" w:rsidRDefault="00E741F3" w:rsidP="009B4C95">
            <w:pPr>
              <w:jc w:val="right"/>
            </w:pPr>
            <w:r>
              <w:t>441,0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AC93B3" w14:textId="77777777" w:rsidR="00E741F3" w:rsidRDefault="00E741F3" w:rsidP="009B4C95">
            <w:pPr>
              <w:jc w:val="right"/>
            </w:pPr>
            <w:r>
              <w:t>1,3</w:t>
            </w:r>
          </w:p>
        </w:tc>
      </w:tr>
      <w:tr w:rsidR="00E741F3" w14:paraId="02BB38EB" w14:textId="77777777" w:rsidTr="00E741F3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08A33" w14:textId="77777777" w:rsidR="00E741F3" w:rsidRDefault="00E741F3" w:rsidP="009B4C95">
            <w:pPr>
              <w:jc w:val="both"/>
            </w:pPr>
            <w:r>
              <w:t>Коммунальные услуги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00614B" w14:textId="77777777" w:rsidR="00E741F3" w:rsidRDefault="00E741F3" w:rsidP="009B4C95">
            <w:pPr>
              <w:jc w:val="right"/>
            </w:pPr>
            <w:r>
              <w:t>1 957,1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A13D58" w14:textId="77777777" w:rsidR="00E741F3" w:rsidRDefault="00E741F3" w:rsidP="009B4C95">
            <w:pPr>
              <w:jc w:val="right"/>
            </w:pPr>
            <w:r>
              <w:t>5,7</w:t>
            </w:r>
          </w:p>
        </w:tc>
      </w:tr>
      <w:tr w:rsidR="00E741F3" w14:paraId="2AC0AAC1" w14:textId="77777777" w:rsidTr="00E741F3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3465E" w14:textId="77777777" w:rsidR="00E741F3" w:rsidRDefault="00E741F3" w:rsidP="009B4C95">
            <w:pPr>
              <w:jc w:val="both"/>
            </w:pPr>
            <w:r>
              <w:t xml:space="preserve">Текущие бюджетные трансферты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4743AB" w14:textId="77777777" w:rsidR="00E741F3" w:rsidRDefault="00E741F3" w:rsidP="009B4C9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3 333,1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FBB7A2" w14:textId="77777777" w:rsidR="00E741F3" w:rsidRDefault="00E741F3" w:rsidP="009B4C95">
            <w:pPr>
              <w:jc w:val="right"/>
            </w:pPr>
            <w:r>
              <w:t>9,6</w:t>
            </w:r>
          </w:p>
        </w:tc>
      </w:tr>
      <w:tr w:rsidR="00E741F3" w14:paraId="6961EB93" w14:textId="77777777" w:rsidTr="00E741F3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36CFB" w14:textId="77777777" w:rsidR="00E741F3" w:rsidRDefault="00E741F3" w:rsidP="009B4C95">
            <w:pPr>
              <w:jc w:val="both"/>
            </w:pPr>
            <w:r>
              <w:t xml:space="preserve">Капитальные расходы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20BA5F" w14:textId="77777777" w:rsidR="00E741F3" w:rsidRDefault="00E741F3" w:rsidP="009B4C9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236,2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9A9C0F" w14:textId="77777777" w:rsidR="00E741F3" w:rsidRDefault="00E741F3" w:rsidP="009B4C95">
            <w:pPr>
              <w:jc w:val="right"/>
            </w:pPr>
            <w:r>
              <w:t>0,7</w:t>
            </w:r>
          </w:p>
        </w:tc>
      </w:tr>
      <w:tr w:rsidR="00E741F3" w14:paraId="23EE21B2" w14:textId="77777777" w:rsidTr="00E741F3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7579E" w14:textId="77777777" w:rsidR="00E741F3" w:rsidRDefault="00E741F3" w:rsidP="009B4C95">
            <w:pPr>
              <w:jc w:val="both"/>
            </w:pPr>
            <w:r>
              <w:t>Прочие расходы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736BD0" w14:textId="77777777" w:rsidR="00E741F3" w:rsidRDefault="00E741F3" w:rsidP="009B4C9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2969,4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FC023A" w14:textId="77777777" w:rsidR="00E741F3" w:rsidRDefault="00E741F3" w:rsidP="009B4C95">
            <w:pPr>
              <w:jc w:val="right"/>
            </w:pPr>
            <w:r>
              <w:t>8,6</w:t>
            </w:r>
          </w:p>
        </w:tc>
      </w:tr>
      <w:tr w:rsidR="00E741F3" w14:paraId="1D64FD92" w14:textId="77777777" w:rsidTr="00E741F3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F6D1B" w14:textId="77777777" w:rsidR="00E741F3" w:rsidRDefault="00E741F3" w:rsidP="009B4C95">
            <w:pPr>
              <w:jc w:val="both"/>
            </w:pPr>
            <w: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E8F409" w14:textId="77777777" w:rsidR="00E741F3" w:rsidRDefault="00E741F3" w:rsidP="009B4C9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34 569,0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E6B2C5" w14:textId="77777777" w:rsidR="00E741F3" w:rsidRDefault="00E741F3" w:rsidP="009B4C95">
            <w:pPr>
              <w:jc w:val="right"/>
            </w:pPr>
            <w:r>
              <w:t>100,0</w:t>
            </w:r>
          </w:p>
        </w:tc>
      </w:tr>
    </w:tbl>
    <w:p w14:paraId="73AF26F9" w14:textId="7118B6D6" w:rsidR="00984D2E" w:rsidRPr="00884A66" w:rsidRDefault="00A42F69" w:rsidP="00984D2E">
      <w:pPr>
        <w:ind w:firstLine="708"/>
        <w:jc w:val="center"/>
        <w:rPr>
          <w:b/>
          <w:sz w:val="30"/>
          <w:szCs w:val="30"/>
        </w:rPr>
      </w:pPr>
      <w:r w:rsidRPr="00A42F69">
        <w:rPr>
          <w:b/>
          <w:noProof/>
          <w:sz w:val="30"/>
          <w:szCs w:val="30"/>
        </w:rPr>
        <w:lastRenderedPageBreak/>
        <w:drawing>
          <wp:anchor distT="0" distB="0" distL="114300" distR="114300" simplePos="0" relativeHeight="251662336" behindDoc="1" locked="0" layoutInCell="1" allowOverlap="1" wp14:anchorId="790B6C7B" wp14:editId="1F228E9F">
            <wp:simplePos x="0" y="0"/>
            <wp:positionH relativeFrom="column">
              <wp:posOffset>2920365</wp:posOffset>
            </wp:positionH>
            <wp:positionV relativeFrom="paragraph">
              <wp:posOffset>0</wp:posOffset>
            </wp:positionV>
            <wp:extent cx="3162300" cy="2371725"/>
            <wp:effectExtent l="0" t="0" r="0" b="9525"/>
            <wp:wrapTight wrapText="bothSides">
              <wp:wrapPolygon edited="0">
                <wp:start x="0" y="0"/>
                <wp:lineTo x="0" y="21513"/>
                <wp:lineTo x="21470" y="21513"/>
                <wp:lineTo x="21470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1E2A97" w14:textId="125E772E" w:rsidR="00C26F6F" w:rsidRDefault="00C26F6F" w:rsidP="009B4C95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Бюджет Лельчицкого района сохранил свою социальную направленность. Расходы на социальную сферу составляют 27 117,7</w:t>
      </w:r>
      <w:r w:rsidR="00E741F3">
        <w:rPr>
          <w:sz w:val="30"/>
          <w:szCs w:val="30"/>
        </w:rPr>
        <w:t>тыс.руб. или 78,4%.</w:t>
      </w:r>
      <w:r>
        <w:rPr>
          <w:sz w:val="30"/>
          <w:szCs w:val="30"/>
        </w:rPr>
        <w:t xml:space="preserve"> </w:t>
      </w:r>
    </w:p>
    <w:p w14:paraId="160E3FCF" w14:textId="295DA7B6" w:rsidR="00884A66" w:rsidRPr="00884A66" w:rsidRDefault="00884A66" w:rsidP="00E741F3">
      <w:pPr>
        <w:ind w:firstLine="720"/>
        <w:rPr>
          <w:b/>
          <w:sz w:val="30"/>
          <w:szCs w:val="30"/>
        </w:rPr>
      </w:pPr>
    </w:p>
    <w:p w14:paraId="4CE288F2" w14:textId="77777777" w:rsidR="00E741F3" w:rsidRDefault="00E741F3" w:rsidP="00C26F6F">
      <w:pPr>
        <w:ind w:firstLine="720"/>
        <w:jc w:val="both"/>
        <w:rPr>
          <w:sz w:val="30"/>
          <w:szCs w:val="30"/>
        </w:rPr>
      </w:pPr>
    </w:p>
    <w:p w14:paraId="5AB3AD5C" w14:textId="77777777" w:rsidR="00E741F3" w:rsidRDefault="00E741F3" w:rsidP="00C26F6F">
      <w:pPr>
        <w:ind w:firstLine="720"/>
        <w:jc w:val="both"/>
        <w:rPr>
          <w:sz w:val="30"/>
          <w:szCs w:val="30"/>
        </w:rPr>
      </w:pPr>
    </w:p>
    <w:p w14:paraId="5D651299" w14:textId="77777777" w:rsidR="00E741F3" w:rsidRDefault="00E741F3" w:rsidP="00C26F6F">
      <w:pPr>
        <w:ind w:firstLine="720"/>
        <w:jc w:val="both"/>
        <w:rPr>
          <w:sz w:val="30"/>
          <w:szCs w:val="30"/>
        </w:rPr>
      </w:pPr>
    </w:p>
    <w:p w14:paraId="2AE064A7" w14:textId="2E851D50" w:rsidR="00E741F3" w:rsidRDefault="00E741F3" w:rsidP="00C26F6F">
      <w:pPr>
        <w:ind w:firstLine="720"/>
        <w:jc w:val="both"/>
        <w:rPr>
          <w:sz w:val="30"/>
          <w:szCs w:val="30"/>
        </w:rPr>
      </w:pPr>
      <w:r>
        <w:rPr>
          <w:noProof/>
          <w:sz w:val="30"/>
          <w:szCs w:val="30"/>
        </w:rPr>
        <w:drawing>
          <wp:anchor distT="0" distB="0" distL="114300" distR="114300" simplePos="0" relativeHeight="251663360" behindDoc="1" locked="0" layoutInCell="1" allowOverlap="1" wp14:anchorId="12E7A8D5" wp14:editId="7A551909">
            <wp:simplePos x="0" y="0"/>
            <wp:positionH relativeFrom="column">
              <wp:posOffset>-13335</wp:posOffset>
            </wp:positionH>
            <wp:positionV relativeFrom="paragraph">
              <wp:posOffset>219075</wp:posOffset>
            </wp:positionV>
            <wp:extent cx="3017520" cy="1713230"/>
            <wp:effectExtent l="0" t="0" r="0" b="1270"/>
            <wp:wrapTight wrapText="bothSides">
              <wp:wrapPolygon edited="0">
                <wp:start x="0" y="0"/>
                <wp:lineTo x="0" y="21376"/>
                <wp:lineTo x="21409" y="21376"/>
                <wp:lineTo x="21409" y="0"/>
                <wp:lineTo x="0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1713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24E4D2C" w14:textId="2009AED6" w:rsidR="00C26F6F" w:rsidRDefault="00C26F6F" w:rsidP="00C26F6F">
      <w:pPr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>Расходы по национальной экономике за 1 полугодие 2023 г. сложились в сумме 2 120,6 тыс. рублей, в том числе на финансирование сельского хозяйства, рыбохозяйственной деятельности направлено 1956,4 тыс. рублей или 92,3% всех расходов отрасли.</w:t>
      </w:r>
    </w:p>
    <w:p w14:paraId="27528A51" w14:textId="77777777" w:rsidR="00C26F6F" w:rsidRDefault="00C26F6F" w:rsidP="00C26F6F">
      <w:pPr>
        <w:ind w:firstLine="709"/>
        <w:jc w:val="both"/>
        <w:rPr>
          <w:bCs/>
          <w:sz w:val="30"/>
          <w:szCs w:val="30"/>
        </w:rPr>
      </w:pPr>
      <w:r>
        <w:rPr>
          <w:sz w:val="30"/>
          <w:szCs w:val="30"/>
        </w:rPr>
        <w:t xml:space="preserve">Освоение выделенных бюджетных средств по вышеуказанным программам составляет 55,9 % годового плана, в том числе по </w:t>
      </w:r>
      <w:r>
        <w:rPr>
          <w:bCs/>
          <w:sz w:val="30"/>
          <w:szCs w:val="30"/>
        </w:rPr>
        <w:t>государственной программе «Аграрный бизнес на 2021-2025 годы» 39,7 %, по государственной программе по преодолению последствий   катастрофы на Чернобыльской АЭС на 2021 - 2025 годы 68,0 %.</w:t>
      </w:r>
    </w:p>
    <w:p w14:paraId="5A909EB6" w14:textId="555A7CF0" w:rsidR="00984D2E" w:rsidRPr="00005875" w:rsidRDefault="00005875" w:rsidP="00005875">
      <w:pPr>
        <w:ind w:firstLine="720"/>
        <w:jc w:val="both"/>
        <w:rPr>
          <w:sz w:val="30"/>
          <w:szCs w:val="30"/>
        </w:rPr>
      </w:pPr>
      <w:r w:rsidRPr="00005875">
        <w:rPr>
          <w:sz w:val="30"/>
          <w:szCs w:val="30"/>
        </w:rPr>
        <w:t xml:space="preserve">5,6 % (2027,4 </w:t>
      </w:r>
      <w:proofErr w:type="spellStart"/>
      <w:r w:rsidRPr="00005875">
        <w:rPr>
          <w:sz w:val="30"/>
          <w:szCs w:val="30"/>
        </w:rPr>
        <w:t>тыс.руб</w:t>
      </w:r>
      <w:proofErr w:type="spellEnd"/>
      <w:r w:rsidRPr="00005875">
        <w:rPr>
          <w:sz w:val="30"/>
          <w:szCs w:val="30"/>
        </w:rPr>
        <w:t xml:space="preserve">.) расходов бюджета направлено на </w:t>
      </w:r>
      <w:proofErr w:type="gramStart"/>
      <w:r w:rsidRPr="00005875">
        <w:rPr>
          <w:sz w:val="30"/>
          <w:szCs w:val="30"/>
        </w:rPr>
        <w:t>финансирование  отрасли</w:t>
      </w:r>
      <w:proofErr w:type="gramEnd"/>
      <w:r w:rsidRPr="00005875">
        <w:rPr>
          <w:sz w:val="30"/>
          <w:szCs w:val="30"/>
        </w:rPr>
        <w:t xml:space="preserve"> «Жилищно-коммунальные услуги и жилищное строительство»</w:t>
      </w:r>
      <w:r w:rsidR="008322A0" w:rsidRPr="00005875">
        <w:rPr>
          <w:sz w:val="30"/>
          <w:szCs w:val="30"/>
        </w:rPr>
        <w:t xml:space="preserve"> </w:t>
      </w:r>
      <w:r w:rsidRPr="00005875">
        <w:rPr>
          <w:sz w:val="30"/>
          <w:szCs w:val="30"/>
        </w:rPr>
        <w:t>.</w:t>
      </w:r>
    </w:p>
    <w:p w14:paraId="4A8FB5F2" w14:textId="5E93E6E3" w:rsidR="008322A0" w:rsidRPr="00005875" w:rsidRDefault="008322A0" w:rsidP="00005875">
      <w:pPr>
        <w:ind w:firstLine="720"/>
        <w:jc w:val="both"/>
        <w:rPr>
          <w:sz w:val="30"/>
          <w:szCs w:val="30"/>
        </w:rPr>
      </w:pPr>
      <w:r w:rsidRPr="00005875">
        <w:rPr>
          <w:sz w:val="30"/>
          <w:szCs w:val="30"/>
        </w:rPr>
        <w:t>Финансирование отрасли осуществляется по следующим направлениям:</w:t>
      </w:r>
    </w:p>
    <w:p w14:paraId="04B4575E" w14:textId="3FA49DAB" w:rsidR="008322A0" w:rsidRPr="00005875" w:rsidRDefault="008322A0" w:rsidP="00005875">
      <w:pPr>
        <w:pStyle w:val="a7"/>
        <w:numPr>
          <w:ilvl w:val="0"/>
          <w:numId w:val="1"/>
        </w:numPr>
        <w:jc w:val="both"/>
        <w:rPr>
          <w:i/>
          <w:sz w:val="30"/>
          <w:szCs w:val="30"/>
        </w:rPr>
      </w:pPr>
      <w:r w:rsidRPr="00005875">
        <w:rPr>
          <w:sz w:val="30"/>
          <w:szCs w:val="30"/>
        </w:rPr>
        <w:t>Жилищное строительство</w:t>
      </w:r>
    </w:p>
    <w:p w14:paraId="5D00AB89" w14:textId="69E47460" w:rsidR="008322A0" w:rsidRPr="00B52FD0" w:rsidRDefault="008322A0" w:rsidP="008322A0">
      <w:pPr>
        <w:pStyle w:val="a7"/>
        <w:numPr>
          <w:ilvl w:val="0"/>
          <w:numId w:val="1"/>
        </w:numPr>
        <w:jc w:val="both"/>
        <w:rPr>
          <w:i/>
          <w:sz w:val="30"/>
          <w:szCs w:val="30"/>
        </w:rPr>
      </w:pPr>
      <w:r>
        <w:rPr>
          <w:b/>
          <w:sz w:val="30"/>
          <w:szCs w:val="30"/>
        </w:rPr>
        <w:t>Жилищно-коммунальное хозяйство</w:t>
      </w:r>
      <w:r w:rsidR="00B52FD0">
        <w:rPr>
          <w:b/>
          <w:sz w:val="30"/>
          <w:szCs w:val="30"/>
        </w:rPr>
        <w:t xml:space="preserve"> </w:t>
      </w:r>
      <w:proofErr w:type="gramStart"/>
      <w:r w:rsidR="00B52FD0" w:rsidRPr="00B52FD0">
        <w:rPr>
          <w:i/>
          <w:sz w:val="30"/>
          <w:szCs w:val="30"/>
        </w:rPr>
        <w:t>( расходы</w:t>
      </w:r>
      <w:proofErr w:type="gramEnd"/>
      <w:r w:rsidR="00B52FD0" w:rsidRPr="00B52FD0">
        <w:rPr>
          <w:i/>
          <w:sz w:val="30"/>
          <w:szCs w:val="30"/>
        </w:rPr>
        <w:t xml:space="preserve">, связанные с эксплуатацией и ремонтом жилфонда обслуживаемого и необслуживаемого </w:t>
      </w:r>
      <w:r w:rsidR="00F76224">
        <w:rPr>
          <w:i/>
          <w:sz w:val="30"/>
          <w:szCs w:val="30"/>
        </w:rPr>
        <w:t>КПУП «</w:t>
      </w:r>
      <w:proofErr w:type="spellStart"/>
      <w:r w:rsidR="00B52FD0" w:rsidRPr="00B52FD0">
        <w:rPr>
          <w:i/>
          <w:sz w:val="30"/>
          <w:szCs w:val="30"/>
        </w:rPr>
        <w:t>Лельком</w:t>
      </w:r>
      <w:proofErr w:type="spellEnd"/>
      <w:r w:rsidR="00F76224">
        <w:rPr>
          <w:i/>
          <w:sz w:val="30"/>
          <w:szCs w:val="30"/>
        </w:rPr>
        <w:t>»</w:t>
      </w:r>
      <w:r w:rsidR="00B52FD0" w:rsidRPr="00B52FD0">
        <w:rPr>
          <w:i/>
          <w:sz w:val="30"/>
          <w:szCs w:val="30"/>
        </w:rPr>
        <w:t>)</w:t>
      </w:r>
    </w:p>
    <w:p w14:paraId="403A35C1" w14:textId="1E1FB326" w:rsidR="008322A0" w:rsidRDefault="008322A0" w:rsidP="008322A0">
      <w:pPr>
        <w:pStyle w:val="a7"/>
        <w:numPr>
          <w:ilvl w:val="0"/>
          <w:numId w:val="1"/>
        </w:numPr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Благоустройство населенных пунктов</w:t>
      </w:r>
    </w:p>
    <w:p w14:paraId="70CB6136" w14:textId="5674E1DE" w:rsidR="008322A0" w:rsidRPr="008322A0" w:rsidRDefault="008322A0" w:rsidP="008322A0">
      <w:pPr>
        <w:pStyle w:val="a7"/>
        <w:numPr>
          <w:ilvl w:val="0"/>
          <w:numId w:val="1"/>
        </w:numPr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Другие вопросы в области ЖКХ</w:t>
      </w:r>
    </w:p>
    <w:p w14:paraId="71DD0B96" w14:textId="154D1A5B" w:rsidR="008322A0" w:rsidRPr="00984D2E" w:rsidRDefault="008322A0" w:rsidP="00984D2E">
      <w:pPr>
        <w:ind w:firstLine="720"/>
        <w:jc w:val="center"/>
        <w:rPr>
          <w:b/>
          <w:sz w:val="30"/>
          <w:szCs w:val="30"/>
        </w:rPr>
      </w:pPr>
    </w:p>
    <w:p w14:paraId="77508942" w14:textId="251AEC9B" w:rsidR="00C26F6F" w:rsidRDefault="00C26F6F" w:rsidP="00C26F6F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Затраты по планово-расчетным ценам по содержанию жилищного фонда и оказанию жилищно-коммунальных услуг населению за 1 полугодие 2023 г. составили 2 164,9 тыс. рублей и возмещены на 86%, из них в разрезе источников:</w:t>
      </w:r>
    </w:p>
    <w:p w14:paraId="67AE9D6A" w14:textId="6439A3A1" w:rsidR="00C26F6F" w:rsidRDefault="00C26F6F" w:rsidP="00C26F6F">
      <w:pPr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возмещение затрат за счет выручки от населения 902,1 тыс. рублей или 41,7%, перекрестного субсидирования 16,9 тыс. рублей или 0,8%, </w:t>
      </w:r>
      <w:r w:rsidR="00005875" w:rsidRPr="008510C9">
        <w:rPr>
          <w:noProof/>
          <w:sz w:val="30"/>
          <w:szCs w:val="30"/>
          <w:highlight w:val="yellow"/>
        </w:rPr>
        <w:lastRenderedPageBreak/>
        <w:drawing>
          <wp:anchor distT="0" distB="0" distL="114300" distR="114300" simplePos="0" relativeHeight="251664384" behindDoc="1" locked="0" layoutInCell="1" allowOverlap="1" wp14:anchorId="296F1486" wp14:editId="796EEE11">
            <wp:simplePos x="0" y="0"/>
            <wp:positionH relativeFrom="column">
              <wp:posOffset>-441960</wp:posOffset>
            </wp:positionH>
            <wp:positionV relativeFrom="paragraph">
              <wp:posOffset>0</wp:posOffset>
            </wp:positionV>
            <wp:extent cx="2952750" cy="1711960"/>
            <wp:effectExtent l="0" t="0" r="0" b="2540"/>
            <wp:wrapTight wrapText="bothSides">
              <wp:wrapPolygon edited="0">
                <wp:start x="0" y="0"/>
                <wp:lineTo x="0" y="21392"/>
                <wp:lineTo x="21461" y="21392"/>
                <wp:lineTo x="21461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711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0"/>
          <w:szCs w:val="30"/>
        </w:rPr>
        <w:t>доходов от аренды – 2,0 тыс. рублей или 0,1%, за счет бюджетных средств – 940,5 тыс. рублей или 43,4%.</w:t>
      </w:r>
    </w:p>
    <w:p w14:paraId="3685F805" w14:textId="77777777" w:rsidR="00005875" w:rsidRDefault="00005875" w:rsidP="00C26F6F">
      <w:pPr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>Обязательства государства по субсидированию жилищно-коммунальных услуг обеспечены на 100% с учетом утвержденного норматива.</w:t>
      </w:r>
    </w:p>
    <w:p w14:paraId="31A73C21" w14:textId="77777777" w:rsidR="00005875" w:rsidRDefault="00005875" w:rsidP="00C26F6F">
      <w:pPr>
        <w:ind w:firstLine="720"/>
        <w:jc w:val="both"/>
        <w:rPr>
          <w:sz w:val="30"/>
          <w:szCs w:val="30"/>
        </w:rPr>
      </w:pPr>
    </w:p>
    <w:p w14:paraId="7053249C" w14:textId="4D8ADFD0" w:rsidR="00592C3D" w:rsidRPr="00592C3D" w:rsidRDefault="00A42F69" w:rsidP="003B69F6">
      <w:pPr>
        <w:ind w:firstLine="708"/>
        <w:jc w:val="both"/>
        <w:rPr>
          <w:b/>
          <w:sz w:val="30"/>
          <w:szCs w:val="30"/>
        </w:rPr>
      </w:pPr>
      <w:r w:rsidRPr="00A42F69">
        <w:rPr>
          <w:b/>
          <w:noProof/>
          <w:sz w:val="30"/>
          <w:szCs w:val="30"/>
        </w:rPr>
        <w:drawing>
          <wp:anchor distT="0" distB="0" distL="114300" distR="114300" simplePos="0" relativeHeight="251665408" behindDoc="0" locked="0" layoutInCell="1" allowOverlap="1" wp14:anchorId="0A09F9BC" wp14:editId="095F4968">
            <wp:simplePos x="0" y="0"/>
            <wp:positionH relativeFrom="column">
              <wp:posOffset>3243580</wp:posOffset>
            </wp:positionH>
            <wp:positionV relativeFrom="paragraph">
              <wp:posOffset>0</wp:posOffset>
            </wp:positionV>
            <wp:extent cx="2790190" cy="1733334"/>
            <wp:effectExtent l="0" t="0" r="0" b="635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190" cy="17333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2A7ECF" w14:textId="53175941" w:rsidR="00C26F6F" w:rsidRDefault="00C26F6F" w:rsidP="00C26F6F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  <w:lang w:val="be-BY"/>
        </w:rPr>
        <w:t xml:space="preserve">Дебиторская задолженность по бюджету Лельчицкого района по состоянию на 01.07.2023 составила </w:t>
      </w:r>
      <w:r>
        <w:rPr>
          <w:sz w:val="30"/>
          <w:szCs w:val="30"/>
        </w:rPr>
        <w:t>59,9 тыс. руб</w:t>
      </w:r>
      <w:r w:rsidR="003B69F6">
        <w:rPr>
          <w:sz w:val="30"/>
          <w:szCs w:val="30"/>
        </w:rPr>
        <w:t>.</w:t>
      </w:r>
    </w:p>
    <w:p w14:paraId="704FB9F1" w14:textId="0AB9B8D2" w:rsidR="00C26F6F" w:rsidRDefault="00C26F6F" w:rsidP="00C26F6F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  <w:lang w:val="be-BY"/>
        </w:rPr>
        <w:t xml:space="preserve">Кредиторская задолженность по бюджету Лельчицкого района по состоянию на 01.07.2023 составила 222,5 тыс. </w:t>
      </w:r>
      <w:r w:rsidR="003B69F6">
        <w:rPr>
          <w:sz w:val="30"/>
          <w:szCs w:val="30"/>
          <w:lang w:val="be-BY"/>
        </w:rPr>
        <w:t>Р</w:t>
      </w:r>
      <w:r>
        <w:rPr>
          <w:sz w:val="30"/>
          <w:szCs w:val="30"/>
          <w:lang w:val="be-BY"/>
        </w:rPr>
        <w:t>уб</w:t>
      </w:r>
      <w:r w:rsidR="003B69F6">
        <w:rPr>
          <w:sz w:val="30"/>
          <w:szCs w:val="30"/>
          <w:lang w:val="be-BY"/>
        </w:rPr>
        <w:t>.</w:t>
      </w:r>
      <w:r>
        <w:rPr>
          <w:sz w:val="30"/>
          <w:szCs w:val="30"/>
          <w:lang w:val="be-BY"/>
        </w:rPr>
        <w:t xml:space="preserve"> </w:t>
      </w:r>
    </w:p>
    <w:p w14:paraId="68D038EF" w14:textId="77777777" w:rsidR="002B4998" w:rsidRDefault="002B4998" w:rsidP="00C26F6F">
      <w:pPr>
        <w:autoSpaceDE w:val="0"/>
        <w:autoSpaceDN w:val="0"/>
        <w:adjustRightInd w:val="0"/>
        <w:ind w:firstLine="709"/>
        <w:jc w:val="both"/>
        <w:rPr>
          <w:sz w:val="30"/>
          <w:szCs w:val="30"/>
          <w:highlight w:val="yellow"/>
        </w:rPr>
      </w:pPr>
    </w:p>
    <w:p w14:paraId="6813FFA5" w14:textId="79A71B5A" w:rsidR="003B69F6" w:rsidRDefault="003B69F6" w:rsidP="003B69F6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Долга органов местного управления и самоуправления по состоянию на 01.07.2023 не имеется. Долг, гарантированный местными исполнительными и распорядительными органами, составляет 13,1 тыс. руб</w:t>
      </w:r>
      <w:r>
        <w:rPr>
          <w:sz w:val="30"/>
          <w:szCs w:val="30"/>
        </w:rPr>
        <w:t>. и находится  в пределах установленного норматива.</w:t>
      </w:r>
      <w:bookmarkStart w:id="0" w:name="_GoBack"/>
      <w:bookmarkEnd w:id="0"/>
    </w:p>
    <w:p w14:paraId="6C80A8E6" w14:textId="77777777" w:rsidR="00592F4A" w:rsidRDefault="00592F4A" w:rsidP="00C26F6F"/>
    <w:sectPr w:rsidR="00592F4A" w:rsidSect="0068161F">
      <w:headerReference w:type="default" r:id="rId15"/>
      <w:pgSz w:w="11906" w:h="16838"/>
      <w:pgMar w:top="993" w:right="566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1D8F95" w14:textId="77777777" w:rsidR="007B665B" w:rsidRDefault="007B665B" w:rsidP="00C26F6F">
      <w:r>
        <w:separator/>
      </w:r>
    </w:p>
  </w:endnote>
  <w:endnote w:type="continuationSeparator" w:id="0">
    <w:p w14:paraId="31452BBF" w14:textId="77777777" w:rsidR="007B665B" w:rsidRDefault="007B665B" w:rsidP="00C26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54B8C2" w14:textId="77777777" w:rsidR="007B665B" w:rsidRDefault="007B665B" w:rsidP="00C26F6F">
      <w:r>
        <w:separator/>
      </w:r>
    </w:p>
  </w:footnote>
  <w:footnote w:type="continuationSeparator" w:id="0">
    <w:p w14:paraId="2B63C7CA" w14:textId="77777777" w:rsidR="007B665B" w:rsidRDefault="007B665B" w:rsidP="00C26F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66439868"/>
      <w:docPartObj>
        <w:docPartGallery w:val="Page Numbers (Top of Page)"/>
        <w:docPartUnique/>
      </w:docPartObj>
    </w:sdtPr>
    <w:sdtEndPr/>
    <w:sdtContent>
      <w:p w14:paraId="48E03C39" w14:textId="24CCF70C" w:rsidR="00925C5D" w:rsidRDefault="00925C5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9D9B327" w14:textId="77777777" w:rsidR="00925C5D" w:rsidRDefault="00925C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F30DC9"/>
    <w:multiLevelType w:val="hybridMultilevel"/>
    <w:tmpl w:val="FE8863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A29"/>
    <w:rsid w:val="00005875"/>
    <w:rsid w:val="000A6E7A"/>
    <w:rsid w:val="000E611E"/>
    <w:rsid w:val="002116AC"/>
    <w:rsid w:val="00251FE4"/>
    <w:rsid w:val="00252D61"/>
    <w:rsid w:val="002A2831"/>
    <w:rsid w:val="002B4998"/>
    <w:rsid w:val="003B69F6"/>
    <w:rsid w:val="00502E24"/>
    <w:rsid w:val="00592C3D"/>
    <w:rsid w:val="00592F4A"/>
    <w:rsid w:val="0059578F"/>
    <w:rsid w:val="005C4DA2"/>
    <w:rsid w:val="00652757"/>
    <w:rsid w:val="0068161F"/>
    <w:rsid w:val="006F5093"/>
    <w:rsid w:val="00754642"/>
    <w:rsid w:val="007B665B"/>
    <w:rsid w:val="008322A0"/>
    <w:rsid w:val="00845593"/>
    <w:rsid w:val="008510C9"/>
    <w:rsid w:val="00884A66"/>
    <w:rsid w:val="00925C5D"/>
    <w:rsid w:val="009354FD"/>
    <w:rsid w:val="009728FA"/>
    <w:rsid w:val="00984D2E"/>
    <w:rsid w:val="00991BFF"/>
    <w:rsid w:val="009A2027"/>
    <w:rsid w:val="009B4C95"/>
    <w:rsid w:val="009F1CCE"/>
    <w:rsid w:val="00A42F69"/>
    <w:rsid w:val="00AC2BEA"/>
    <w:rsid w:val="00AC6151"/>
    <w:rsid w:val="00AE303D"/>
    <w:rsid w:val="00B52FD0"/>
    <w:rsid w:val="00B91B80"/>
    <w:rsid w:val="00BE34AB"/>
    <w:rsid w:val="00C04D58"/>
    <w:rsid w:val="00C26F6F"/>
    <w:rsid w:val="00CC767C"/>
    <w:rsid w:val="00D14CA7"/>
    <w:rsid w:val="00D37111"/>
    <w:rsid w:val="00D55CD7"/>
    <w:rsid w:val="00D64569"/>
    <w:rsid w:val="00DC0A29"/>
    <w:rsid w:val="00E741F3"/>
    <w:rsid w:val="00F0567F"/>
    <w:rsid w:val="00F4702F"/>
    <w:rsid w:val="00F76224"/>
    <w:rsid w:val="00F92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39D44C"/>
  <w15:chartTrackingRefBased/>
  <w15:docId w15:val="{F80AB936-1B13-4DA0-AD25-B6AD7DEBC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B49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6F6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26F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26F6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26F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322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03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651</TotalTime>
  <Pages>4</Pages>
  <Words>770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РБ</Company>
  <LinksUpToDate>false</LinksUpToDate>
  <CharactersWithSpaces>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 Полуянова</dc:creator>
  <cp:keywords/>
  <dc:description/>
  <cp:lastModifiedBy>Нина Полуянова</cp:lastModifiedBy>
  <cp:revision>19</cp:revision>
  <cp:lastPrinted>2023-07-27T06:50:00Z</cp:lastPrinted>
  <dcterms:created xsi:type="dcterms:W3CDTF">2023-07-19T13:53:00Z</dcterms:created>
  <dcterms:modified xsi:type="dcterms:W3CDTF">2023-09-26T10:12:00Z</dcterms:modified>
</cp:coreProperties>
</file>