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A06" w:rsidRPr="00A85ED1" w:rsidRDefault="006E1A06" w:rsidP="006E1A06">
      <w:pPr>
        <w:pStyle w:val="a3"/>
        <w:spacing w:before="0" w:beforeAutospacing="0" w:after="0" w:afterAutospacing="0"/>
        <w:jc w:val="both"/>
        <w:textAlignment w:val="baseline"/>
        <w:rPr>
          <w:rStyle w:val="a4"/>
          <w:b w:val="0"/>
          <w:iCs/>
          <w:bdr w:val="none" w:sz="0" w:space="0" w:color="auto" w:frame="1"/>
        </w:rPr>
      </w:pPr>
      <w:r>
        <w:rPr>
          <w:rStyle w:val="a4"/>
          <w:b w:val="0"/>
          <w:iCs/>
          <w:bdr w:val="none" w:sz="0" w:space="0" w:color="auto" w:frame="1"/>
        </w:rPr>
        <w:t xml:space="preserve">                                                                                                                           </w:t>
      </w:r>
      <w:r w:rsidRPr="00A85ED1">
        <w:rPr>
          <w:rStyle w:val="a4"/>
          <w:b w:val="0"/>
          <w:iCs/>
          <w:bdr w:val="none" w:sz="0" w:space="0" w:color="auto" w:frame="1"/>
        </w:rPr>
        <w:t>Приложение</w:t>
      </w:r>
      <w:r>
        <w:rPr>
          <w:rStyle w:val="a4"/>
          <w:b w:val="0"/>
          <w:iCs/>
          <w:bdr w:val="none" w:sz="0" w:space="0" w:color="auto" w:frame="1"/>
        </w:rPr>
        <w:t xml:space="preserve"> </w:t>
      </w:r>
      <w:r w:rsidRPr="00A85ED1">
        <w:rPr>
          <w:rStyle w:val="a4"/>
          <w:b w:val="0"/>
          <w:iCs/>
          <w:bdr w:val="none" w:sz="0" w:space="0" w:color="auto" w:frame="1"/>
        </w:rPr>
        <w:t>2</w:t>
      </w:r>
    </w:p>
    <w:p w:rsidR="006E1A06" w:rsidRDefault="006E1A06" w:rsidP="006E1A06">
      <w:pPr>
        <w:pStyle w:val="a3"/>
        <w:spacing w:before="0" w:beforeAutospacing="0" w:after="0" w:afterAutospacing="0"/>
        <w:jc w:val="both"/>
        <w:textAlignment w:val="baseline"/>
        <w:rPr>
          <w:rStyle w:val="a4"/>
          <w:i/>
          <w:iCs/>
          <w:color w:val="E74C3C"/>
          <w:bdr w:val="none" w:sz="0" w:space="0" w:color="auto" w:frame="1"/>
        </w:rPr>
      </w:pP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proofErr w:type="gramStart"/>
      <w:r w:rsidRPr="003850E8">
        <w:rPr>
          <w:rStyle w:val="a4"/>
          <w:color w:val="E74C3C"/>
          <w:bdr w:val="none" w:sz="0" w:space="0" w:color="auto" w:frame="1"/>
        </w:rPr>
        <w:t>Близкие родственники</w:t>
      </w:r>
      <w:r w:rsidRPr="003850E8">
        <w:rPr>
          <w:rStyle w:val="a5"/>
          <w:color w:val="212529"/>
          <w:bdr w:val="none" w:sz="0" w:space="0" w:color="auto" w:frame="1"/>
        </w:rPr>
        <w:t> </w:t>
      </w:r>
      <w:r w:rsidRPr="003850E8">
        <w:rPr>
          <w:rStyle w:val="a5"/>
          <w:color w:val="000000"/>
          <w:bdr w:val="none" w:sz="0" w:space="0" w:color="auto" w:frame="1"/>
        </w:rPr>
        <w:t>– родители, дети, усыновители (</w:t>
      </w:r>
      <w:proofErr w:type="spellStart"/>
      <w:r w:rsidRPr="003850E8">
        <w:rPr>
          <w:rStyle w:val="a5"/>
          <w:color w:val="000000"/>
          <w:bdr w:val="none" w:sz="0" w:space="0" w:color="auto" w:frame="1"/>
        </w:rPr>
        <w:t>удочерители</w:t>
      </w:r>
      <w:proofErr w:type="spellEnd"/>
      <w:r w:rsidRPr="003850E8">
        <w:rPr>
          <w:rStyle w:val="a5"/>
          <w:color w:val="000000"/>
          <w:bdr w:val="none" w:sz="0" w:space="0" w:color="auto" w:frame="1"/>
        </w:rPr>
        <w:t>), усыновленные (удочеренные), родные братья и сестры, дед, бабка, внуки, а также супруг (супруга);</w:t>
      </w:r>
      <w:proofErr w:type="gramEnd"/>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действия психологического характера</w:t>
      </w:r>
      <w:r w:rsidRPr="003850E8">
        <w:rPr>
          <w:rStyle w:val="a5"/>
          <w:color w:val="212529"/>
          <w:bdr w:val="none" w:sz="0" w:space="0" w:color="auto" w:frame="1"/>
        </w:rPr>
        <w:t> </w:t>
      </w:r>
      <w:r w:rsidRPr="003850E8">
        <w:rPr>
          <w:rStyle w:val="a5"/>
          <w:color w:val="000000"/>
          <w:bdr w:val="none" w:sz="0" w:space="0" w:color="auto" w:frame="1"/>
        </w:rPr>
        <w:t>– воздействие на психику гражданина Республики Беларусь, иностранного гражданина и лица без гражданства (далее, если не определено иное, – гражданин) посредством угрозы, унижения чести и достоинства, совершения иных аморальных действий, которые объективно дают основания гражданину опасаться за свою безопасность или безопасность близких ему лиц;</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действия сексуального характера </w:t>
      </w:r>
      <w:r w:rsidRPr="003850E8">
        <w:rPr>
          <w:rStyle w:val="a5"/>
          <w:color w:val="000000"/>
          <w:bdr w:val="none" w:sz="0" w:space="0" w:color="auto" w:frame="1"/>
        </w:rPr>
        <w:t>– посягательство на половую свободу или половую неприкосновенность;</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действия физического характера</w:t>
      </w:r>
      <w:r w:rsidRPr="003850E8">
        <w:rPr>
          <w:rStyle w:val="a5"/>
          <w:color w:val="212529"/>
          <w:bdr w:val="none" w:sz="0" w:space="0" w:color="auto" w:frame="1"/>
        </w:rPr>
        <w:t> </w:t>
      </w:r>
      <w:r w:rsidRPr="003850E8">
        <w:rPr>
          <w:rStyle w:val="a5"/>
          <w:color w:val="000000"/>
          <w:bdr w:val="none" w:sz="0" w:space="0" w:color="auto" w:frame="1"/>
        </w:rPr>
        <w:t>– причинение телесного повреждения, боли, мучений, нанесение побоев;</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proofErr w:type="gramStart"/>
      <w:r w:rsidRPr="003850E8">
        <w:rPr>
          <w:rStyle w:val="a4"/>
          <w:color w:val="E74C3C"/>
          <w:bdr w:val="none" w:sz="0" w:space="0" w:color="auto" w:frame="1"/>
        </w:rPr>
        <w:t>домашнее насилие </w:t>
      </w:r>
      <w:r w:rsidRPr="003850E8">
        <w:rPr>
          <w:rStyle w:val="a5"/>
          <w:color w:val="000000"/>
          <w:bdr w:val="none" w:sz="0" w:space="0" w:color="auto" w:frame="1"/>
        </w:rPr>
        <w:t>– умышленные противоправные либо аморальные действия физического, психологического или сексуального характера близких родственников, бывших супругов, граждан, имеющих общего ребенка (детей), либо иных граждан, которые проживают (проживали) совместно и ведут (вели) общее хозяйство, по отношению друг к другу, причиняющие физические и (или) психические страдания;</w:t>
      </w:r>
      <w:proofErr w:type="gramEnd"/>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индивидуальная профилактика правонарушений</w:t>
      </w:r>
      <w:r w:rsidRPr="003850E8">
        <w:rPr>
          <w:rStyle w:val="a5"/>
          <w:color w:val="212529"/>
          <w:bdr w:val="none" w:sz="0" w:space="0" w:color="auto" w:frame="1"/>
        </w:rPr>
        <w:t> </w:t>
      </w:r>
      <w:r w:rsidRPr="003850E8">
        <w:rPr>
          <w:rStyle w:val="a5"/>
          <w:color w:val="000000"/>
          <w:bdr w:val="none" w:sz="0" w:space="0" w:color="auto" w:frame="1"/>
        </w:rPr>
        <w:t>– деятельность субъектов профилактики правонарушений по оказанию корректирующего воздействия на гражданина в целях недопущения совершения правонарушений, осуществляемая в соответствии с настоящим Законом и другими актами законодательства;</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общая профилактика правонарушений</w:t>
      </w:r>
      <w:r w:rsidRPr="003850E8">
        <w:rPr>
          <w:rStyle w:val="a5"/>
          <w:color w:val="212529"/>
          <w:bdr w:val="none" w:sz="0" w:space="0" w:color="auto" w:frame="1"/>
        </w:rPr>
        <w:t> –</w:t>
      </w:r>
      <w:r w:rsidRPr="003850E8">
        <w:rPr>
          <w:rStyle w:val="a5"/>
          <w:color w:val="000000"/>
          <w:bdr w:val="none" w:sz="0" w:space="0" w:color="auto" w:frame="1"/>
        </w:rPr>
        <w:t> деятельность субъектов профилактики правонарушений по выявлению причин правонарушений и условий, способствующих их совершению, и принятию мер по их устранению, воздействию на социальные процессы и явления в целях недопущения противоправного поведения граждан, осуществляемая в соответствии с настоящим Законом и другими актами законодательства;</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пострадавший от домашнего насилия</w:t>
      </w:r>
      <w:r w:rsidRPr="003850E8">
        <w:rPr>
          <w:rStyle w:val="a5"/>
          <w:color w:val="212529"/>
          <w:bdr w:val="none" w:sz="0" w:space="0" w:color="auto" w:frame="1"/>
        </w:rPr>
        <w:t> </w:t>
      </w:r>
      <w:r w:rsidRPr="003850E8">
        <w:rPr>
          <w:rStyle w:val="a5"/>
          <w:color w:val="000000"/>
          <w:bdr w:val="none" w:sz="0" w:space="0" w:color="auto" w:frame="1"/>
        </w:rPr>
        <w:t>– гражданин, которому в результате совершения домашнего насилия причинены физические и (или) психические страдания;</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правонарушение </w:t>
      </w:r>
      <w:r w:rsidRPr="003850E8">
        <w:rPr>
          <w:rStyle w:val="a5"/>
          <w:color w:val="000000"/>
          <w:bdr w:val="none" w:sz="0" w:space="0" w:color="auto" w:frame="1"/>
        </w:rPr>
        <w:t>– противоправное виновное действие (бездействие), за совершение которого предусмотрена уголовная или административная ответственность;</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профилактика правонарушений </w:t>
      </w:r>
      <w:r w:rsidRPr="003850E8">
        <w:rPr>
          <w:rStyle w:val="a5"/>
          <w:color w:val="000000"/>
          <w:bdr w:val="none" w:sz="0" w:space="0" w:color="auto" w:frame="1"/>
        </w:rPr>
        <w:t>– деятельность по применению мер общей и (или) индивидуальной профилактики правонарушений субъектами профилактики правонарушений в соответствии с настоящим Законом и другими актами законодательства;</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Style w:val="a4"/>
          <w:color w:val="E74C3C"/>
          <w:bdr w:val="none" w:sz="0" w:space="0" w:color="auto" w:frame="1"/>
        </w:rPr>
        <w:t>профилактическое мероприятие</w:t>
      </w:r>
      <w:r w:rsidRPr="003850E8">
        <w:rPr>
          <w:rStyle w:val="a5"/>
          <w:color w:val="E74C3C"/>
          <w:bdr w:val="none" w:sz="0" w:space="0" w:color="auto" w:frame="1"/>
        </w:rPr>
        <w:t> </w:t>
      </w:r>
      <w:r w:rsidRPr="003850E8">
        <w:rPr>
          <w:rStyle w:val="a5"/>
          <w:color w:val="000000"/>
          <w:bdr w:val="none" w:sz="0" w:space="0" w:color="auto" w:frame="1"/>
        </w:rPr>
        <w:t>– совокупность действий субъекта профилактики правонарушений, организованных и проводимых им в рамках общей и (или) индивидуальной профилактики правонарушений.</w:t>
      </w:r>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proofErr w:type="gramStart"/>
      <w:r w:rsidRPr="003850E8">
        <w:rPr>
          <w:rFonts w:ascii="inherit" w:hAnsi="inherit"/>
          <w:b/>
          <w:bCs/>
          <w:i/>
          <w:iCs/>
          <w:color w:val="E74C3C"/>
          <w:bdr w:val="none" w:sz="0" w:space="0" w:color="auto" w:frame="1"/>
        </w:rPr>
        <w:t>«Кризисная</w:t>
      </w:r>
      <w:r>
        <w:rPr>
          <w:rFonts w:ascii="inherit" w:hAnsi="inherit"/>
          <w:b/>
          <w:bCs/>
          <w:i/>
          <w:iCs/>
          <w:color w:val="E74C3C"/>
          <w:bdr w:val="none" w:sz="0" w:space="0" w:color="auto" w:frame="1"/>
        </w:rPr>
        <w:t>»</w:t>
      </w:r>
      <w:r w:rsidRPr="003850E8">
        <w:rPr>
          <w:rFonts w:ascii="inherit" w:hAnsi="inherit"/>
          <w:b/>
          <w:bCs/>
          <w:i/>
          <w:iCs/>
          <w:color w:val="E74C3C"/>
          <w:bdr w:val="none" w:sz="0" w:space="0" w:color="auto" w:frame="1"/>
        </w:rPr>
        <w:t xml:space="preserve"> комната</w:t>
      </w:r>
      <w:r>
        <w:rPr>
          <w:rFonts w:ascii="inherit" w:hAnsi="inherit"/>
          <w:b/>
          <w:bCs/>
          <w:i/>
          <w:iCs/>
          <w:color w:val="E74C3C"/>
          <w:bdr w:val="none" w:sz="0" w:space="0" w:color="auto" w:frame="1"/>
        </w:rPr>
        <w:t xml:space="preserve"> </w:t>
      </w:r>
      <w:r w:rsidRPr="003850E8">
        <w:rPr>
          <w:rFonts w:ascii="inherit" w:hAnsi="inherit"/>
          <w:i/>
          <w:iCs/>
          <w:color w:val="000000"/>
          <w:bdr w:val="none" w:sz="0" w:space="0" w:color="auto" w:frame="1"/>
        </w:rPr>
        <w:t> - оборудованное помещение, которое создается с целью предоставления услуги временного пребывания и оказания квалифицированной психологической, юридической, реабилитационной и социальной помощи лицам, находящимся в кризисном состоянии (опасном для здоровья и жизни состоянии, в конфликте с другими членами семьи, подвергшимся психофизическому насилию, жертвам торговли людьми), в территориальных центрах социального обслуживания населения Республики Беларусь.</w:t>
      </w:r>
      <w:proofErr w:type="gramEnd"/>
    </w:p>
    <w:p w:rsidR="006E1A06" w:rsidRPr="003850E8" w:rsidRDefault="006E1A06" w:rsidP="006E1A06">
      <w:pPr>
        <w:pStyle w:val="a3"/>
        <w:spacing w:before="0" w:beforeAutospacing="0" w:after="0" w:afterAutospacing="0"/>
        <w:jc w:val="both"/>
        <w:textAlignment w:val="baseline"/>
        <w:rPr>
          <w:rFonts w:ascii="RobotoRegular" w:hAnsi="RobotoRegular"/>
          <w:color w:val="212529"/>
        </w:rPr>
      </w:pPr>
      <w:r w:rsidRPr="003850E8">
        <w:rPr>
          <w:rFonts w:ascii="inherit" w:hAnsi="inherit"/>
          <w:b/>
          <w:bCs/>
          <w:i/>
          <w:iCs/>
          <w:color w:val="E74C3C"/>
          <w:bdr w:val="none" w:sz="0" w:space="0" w:color="auto" w:frame="1"/>
        </w:rPr>
        <w:t>Социальная услуга временного приюта</w:t>
      </w:r>
      <w:r w:rsidRPr="003850E8">
        <w:rPr>
          <w:rFonts w:ascii="inherit" w:hAnsi="inherit"/>
          <w:i/>
          <w:iCs/>
          <w:color w:val="000000"/>
          <w:bdr w:val="none" w:sz="0" w:space="0" w:color="auto" w:frame="1"/>
        </w:rPr>
        <w:t> – предоставление временного места пребывания гражданам, не имеющим определенного места жительства либо, по объективным причинам, утратившим возможность нахождения по месту пребывания (для жертв торговли людьми, лиц, пострадавших от насилия, террористических актов, техногенных катастроф и стихийных бедствий).</w:t>
      </w:r>
    </w:p>
    <w:p w:rsidR="006F07C1" w:rsidRDefault="006F07C1">
      <w:bookmarkStart w:id="0" w:name="_GoBack"/>
      <w:bookmarkEnd w:id="0"/>
    </w:p>
    <w:sectPr w:rsidR="006F07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Roboto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A06"/>
    <w:rsid w:val="006E1A06"/>
    <w:rsid w:val="006F0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1A06"/>
    <w:rPr>
      <w:b/>
      <w:bCs/>
    </w:rPr>
  </w:style>
  <w:style w:type="character" w:styleId="a5">
    <w:name w:val="Emphasis"/>
    <w:basedOn w:val="a0"/>
    <w:uiPriority w:val="20"/>
    <w:qFormat/>
    <w:rsid w:val="006E1A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1A06"/>
    <w:rPr>
      <w:b/>
      <w:bCs/>
    </w:rPr>
  </w:style>
  <w:style w:type="character" w:styleId="a5">
    <w:name w:val="Emphasis"/>
    <w:basedOn w:val="a0"/>
    <w:uiPriority w:val="20"/>
    <w:qFormat/>
    <w:rsid w:val="006E1A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2952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dc:creator>
  <cp:lastModifiedBy>Ghost</cp:lastModifiedBy>
  <cp:revision>1</cp:revision>
  <dcterms:created xsi:type="dcterms:W3CDTF">2023-02-14T08:15:00Z</dcterms:created>
  <dcterms:modified xsi:type="dcterms:W3CDTF">2023-02-14T08:15:00Z</dcterms:modified>
</cp:coreProperties>
</file>